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0FBD" w14:textId="3C839316" w:rsidR="007832CB" w:rsidRDefault="00E819EE">
      <w:pPr>
        <w:jc w:val="center"/>
        <w:rPr>
          <w:b/>
          <w:sz w:val="28"/>
          <w:szCs w:val="28"/>
        </w:rPr>
      </w:pPr>
      <w:r>
        <w:rPr>
          <w:b/>
          <w:sz w:val="28"/>
          <w:szCs w:val="28"/>
        </w:rPr>
        <w:t>INTERNATIONAL ORGANISATION FOR STANDARDISATION</w:t>
      </w:r>
    </w:p>
    <w:p w14:paraId="5986C8C9" w14:textId="77777777" w:rsidR="007832CB" w:rsidRDefault="00E819EE">
      <w:pPr>
        <w:jc w:val="center"/>
        <w:rPr>
          <w:b/>
          <w:sz w:val="28"/>
        </w:rPr>
      </w:pPr>
      <w:r>
        <w:rPr>
          <w:b/>
          <w:sz w:val="28"/>
        </w:rPr>
        <w:t>ORGANISATION INTERNATIONALE DE NORMALISATION</w:t>
      </w:r>
    </w:p>
    <w:p w14:paraId="22D19C11" w14:textId="77777777" w:rsidR="007832CB" w:rsidRDefault="00E819EE">
      <w:pPr>
        <w:jc w:val="center"/>
        <w:rPr>
          <w:b/>
          <w:sz w:val="28"/>
        </w:rPr>
      </w:pPr>
      <w:r>
        <w:rPr>
          <w:b/>
          <w:sz w:val="28"/>
        </w:rPr>
        <w:t>ISO/IEC JTC1/SC29/WG11</w:t>
      </w:r>
    </w:p>
    <w:p w14:paraId="5E5CF1DE" w14:textId="77777777" w:rsidR="007832CB" w:rsidRDefault="00E819EE">
      <w:pPr>
        <w:jc w:val="center"/>
        <w:rPr>
          <w:b/>
        </w:rPr>
      </w:pPr>
      <w:r>
        <w:rPr>
          <w:b/>
          <w:sz w:val="28"/>
        </w:rPr>
        <w:t>CODING OF MOVING PICTURES AND AUDIO</w:t>
      </w:r>
    </w:p>
    <w:p w14:paraId="2EB7CC9B" w14:textId="77777777" w:rsidR="007832CB" w:rsidRDefault="007832CB">
      <w:pPr>
        <w:tabs>
          <w:tab w:val="left" w:pos="5387"/>
        </w:tabs>
        <w:spacing w:line="240" w:lineRule="exact"/>
        <w:jc w:val="center"/>
        <w:rPr>
          <w:b/>
        </w:rPr>
      </w:pPr>
    </w:p>
    <w:p w14:paraId="5C3132EB" w14:textId="11A1C7D6" w:rsidR="007832CB" w:rsidRPr="003867E2" w:rsidRDefault="00E819EE">
      <w:pPr>
        <w:jc w:val="right"/>
        <w:rPr>
          <w:b/>
          <w:lang w:val="it-IT"/>
        </w:rPr>
      </w:pPr>
      <w:r w:rsidRPr="003867E2">
        <w:rPr>
          <w:b/>
          <w:lang w:val="it-IT"/>
        </w:rPr>
        <w:t>ISO/IEC JTC1/SC29/WG11</w:t>
      </w:r>
      <w:r w:rsidR="0068253C" w:rsidRPr="003867E2">
        <w:rPr>
          <w:b/>
          <w:lang w:val="it-IT"/>
        </w:rPr>
        <w:t xml:space="preserve"> </w:t>
      </w:r>
      <w:r w:rsidR="00FE66A1" w:rsidRPr="003867E2">
        <w:rPr>
          <w:b/>
          <w:lang w:val="it-IT"/>
        </w:rPr>
        <w:t>/</w:t>
      </w:r>
      <w:bookmarkStart w:id="0" w:name="_GoBack"/>
      <w:r w:rsidR="00B027E3" w:rsidRPr="003867E2">
        <w:rPr>
          <w:b/>
          <w:color w:val="FF0000"/>
          <w:sz w:val="36"/>
          <w:szCs w:val="36"/>
          <w:lang w:val="it-IT"/>
        </w:rPr>
        <w:t>N</w:t>
      </w:r>
      <w:r w:rsidR="00B027E3" w:rsidRPr="003867E2">
        <w:rPr>
          <w:b/>
          <w:color w:val="FF0000"/>
          <w:sz w:val="36"/>
          <w:szCs w:val="36"/>
          <w:lang w:val="it-IT"/>
        </w:rPr>
        <w:t>17944</w:t>
      </w:r>
      <w:bookmarkEnd w:id="0"/>
    </w:p>
    <w:p w14:paraId="667B4EB0" w14:textId="067C1D09" w:rsidR="007832CB" w:rsidRDefault="0055648E">
      <w:pPr>
        <w:wordWrap w:val="0"/>
        <w:jc w:val="right"/>
        <w:rPr>
          <w:b/>
          <w:lang w:eastAsia="ja-JP"/>
        </w:rPr>
      </w:pPr>
      <w:r>
        <w:rPr>
          <w:b/>
          <w:lang w:eastAsia="ja-JP"/>
        </w:rPr>
        <w:t>October</w:t>
      </w:r>
      <w:r w:rsidR="00E819EE">
        <w:rPr>
          <w:rFonts w:eastAsia="Malgun Gothic"/>
          <w:b/>
        </w:rPr>
        <w:t xml:space="preserve"> 201</w:t>
      </w:r>
      <w:r w:rsidR="00AB2D5C">
        <w:rPr>
          <w:rFonts w:eastAsia="Malgun Gothic"/>
          <w:b/>
        </w:rPr>
        <w:t>8</w:t>
      </w:r>
      <w:r w:rsidR="00E819EE">
        <w:rPr>
          <w:rFonts w:eastAsia="Malgun Gothic"/>
          <w:b/>
        </w:rPr>
        <w:t xml:space="preserve">, </w:t>
      </w:r>
      <w:r w:rsidR="00C133FB">
        <w:rPr>
          <w:rFonts w:eastAsia="Malgun Gothic"/>
          <w:b/>
        </w:rPr>
        <w:t>Macao</w:t>
      </w:r>
      <w:r w:rsidR="0034248D">
        <w:rPr>
          <w:rFonts w:eastAsia="Malgun Gothic"/>
          <w:b/>
        </w:rPr>
        <w:t xml:space="preserve"> SAR, </w:t>
      </w:r>
      <w:r>
        <w:rPr>
          <w:rFonts w:eastAsia="Malgun Gothic"/>
          <w:b/>
        </w:rPr>
        <w:t>C</w:t>
      </w:r>
      <w:r w:rsidR="0034248D">
        <w:rPr>
          <w:rFonts w:eastAsia="Malgun Gothic"/>
          <w:b/>
        </w:rPr>
        <w:t>N</w:t>
      </w:r>
    </w:p>
    <w:p w14:paraId="2386B6AB" w14:textId="77777777" w:rsidR="007832CB" w:rsidRDefault="007832CB">
      <w:pPr>
        <w:jc w:val="right"/>
        <w:rPr>
          <w:b/>
          <w:lang w:eastAsia="ja-JP"/>
        </w:rPr>
      </w:pPr>
    </w:p>
    <w:p w14:paraId="021A73D9" w14:textId="77777777" w:rsidR="007832CB" w:rsidRDefault="007832CB">
      <w:pPr>
        <w:jc w:val="right"/>
        <w:rPr>
          <w:b/>
          <w:lang w:eastAsia="ja-JP"/>
        </w:rPr>
      </w:pPr>
    </w:p>
    <w:p w14:paraId="4BDB0860" w14:textId="77777777" w:rsidR="007832CB" w:rsidRDefault="007832CB">
      <w:pPr>
        <w:spacing w:line="240" w:lineRule="exact"/>
        <w:rPr>
          <w:lang w:val="fr-FR"/>
        </w:rPr>
      </w:pPr>
    </w:p>
    <w:tbl>
      <w:tblPr>
        <w:tblW w:w="0" w:type="auto"/>
        <w:tblLook w:val="01E0" w:firstRow="1" w:lastRow="1" w:firstColumn="1" w:lastColumn="1" w:noHBand="0" w:noVBand="0"/>
      </w:tblPr>
      <w:tblGrid>
        <w:gridCol w:w="1075"/>
        <w:gridCol w:w="8280"/>
      </w:tblGrid>
      <w:tr w:rsidR="007832CB" w:rsidRPr="007F05E8" w14:paraId="1D8B50FA" w14:textId="77777777">
        <w:tc>
          <w:tcPr>
            <w:tcW w:w="1080" w:type="dxa"/>
          </w:tcPr>
          <w:p w14:paraId="2CDD1BBA" w14:textId="77777777" w:rsidR="007832CB" w:rsidRDefault="00E819EE">
            <w:pPr>
              <w:suppressAutoHyphens/>
              <w:rPr>
                <w:b/>
              </w:rPr>
            </w:pPr>
            <w:r>
              <w:rPr>
                <w:b/>
              </w:rPr>
              <w:t>Source</w:t>
            </w:r>
          </w:p>
        </w:tc>
        <w:tc>
          <w:tcPr>
            <w:tcW w:w="8491" w:type="dxa"/>
          </w:tcPr>
          <w:p w14:paraId="397D78AD" w14:textId="7E54D22D" w:rsidR="007832CB" w:rsidRPr="00C133FB" w:rsidRDefault="0063709F">
            <w:pPr>
              <w:suppressAutoHyphens/>
              <w:rPr>
                <w:b/>
                <w:lang w:val="it-IT"/>
              </w:rPr>
            </w:pPr>
            <w:proofErr w:type="spellStart"/>
            <w:r>
              <w:rPr>
                <w:b/>
                <w:lang w:val="it-IT"/>
              </w:rPr>
              <w:t>Requirements</w:t>
            </w:r>
            <w:proofErr w:type="spellEnd"/>
          </w:p>
        </w:tc>
      </w:tr>
      <w:tr w:rsidR="007832CB" w14:paraId="3B623FEF" w14:textId="77777777">
        <w:tc>
          <w:tcPr>
            <w:tcW w:w="1080" w:type="dxa"/>
          </w:tcPr>
          <w:p w14:paraId="04AE4F48" w14:textId="17100914" w:rsidR="007832CB" w:rsidRDefault="0063709F">
            <w:pPr>
              <w:suppressAutoHyphens/>
              <w:rPr>
                <w:b/>
              </w:rPr>
            </w:pPr>
            <w:r>
              <w:rPr>
                <w:b/>
              </w:rPr>
              <w:t>Title</w:t>
            </w:r>
          </w:p>
        </w:tc>
        <w:tc>
          <w:tcPr>
            <w:tcW w:w="8491" w:type="dxa"/>
          </w:tcPr>
          <w:p w14:paraId="2E242312" w14:textId="2693F084" w:rsidR="007832CB" w:rsidRDefault="0063709F">
            <w:pPr>
              <w:suppressAutoHyphens/>
              <w:rPr>
                <w:b/>
              </w:rPr>
            </w:pPr>
            <w:r>
              <w:rPr>
                <w:b/>
              </w:rPr>
              <w:t xml:space="preserve">Call for Proposals </w:t>
            </w:r>
            <w:r w:rsidR="00B027E3">
              <w:rPr>
                <w:b/>
              </w:rPr>
              <w:t>for</w:t>
            </w:r>
            <w:r>
              <w:rPr>
                <w:b/>
              </w:rPr>
              <w:t xml:space="preserve"> Low Complexity Video Cod</w:t>
            </w:r>
            <w:r w:rsidR="00B027E3">
              <w:rPr>
                <w:b/>
              </w:rPr>
              <w:t>ing</w:t>
            </w:r>
            <w:r>
              <w:rPr>
                <w:b/>
              </w:rPr>
              <w:t xml:space="preserve"> Enhancement</w:t>
            </w:r>
            <w:r w:rsidR="00B027E3">
              <w:rPr>
                <w:b/>
              </w:rPr>
              <w:t>s</w:t>
            </w:r>
          </w:p>
        </w:tc>
      </w:tr>
      <w:tr w:rsidR="007832CB" w14:paraId="40F8EB2B" w14:textId="77777777">
        <w:tc>
          <w:tcPr>
            <w:tcW w:w="1080" w:type="dxa"/>
          </w:tcPr>
          <w:p w14:paraId="433B77DC" w14:textId="6DE1018E" w:rsidR="007832CB" w:rsidRDefault="0063709F">
            <w:pPr>
              <w:suppressAutoHyphens/>
              <w:rPr>
                <w:b/>
              </w:rPr>
            </w:pPr>
            <w:r>
              <w:rPr>
                <w:b/>
              </w:rPr>
              <w:t>Status</w:t>
            </w:r>
          </w:p>
        </w:tc>
        <w:tc>
          <w:tcPr>
            <w:tcW w:w="8491" w:type="dxa"/>
          </w:tcPr>
          <w:p w14:paraId="5B720A10" w14:textId="0D1C7383" w:rsidR="007832CB" w:rsidRDefault="00400475">
            <w:pPr>
              <w:suppressAutoHyphens/>
              <w:rPr>
                <w:b/>
              </w:rPr>
            </w:pPr>
            <w:r w:rsidRPr="003867E2">
              <w:rPr>
                <w:b/>
              </w:rPr>
              <w:t>Approved</w:t>
            </w:r>
          </w:p>
        </w:tc>
      </w:tr>
    </w:tbl>
    <w:p w14:paraId="2B29748F" w14:textId="1C032522" w:rsidR="002A54ED" w:rsidRPr="002A54ED" w:rsidRDefault="002A54ED">
      <w:pPr>
        <w:rPr>
          <w:rFonts w:ascii="Arial" w:hAnsi="Arial" w:cs="Arial"/>
        </w:rPr>
      </w:pPr>
    </w:p>
    <w:p w14:paraId="0D01467B" w14:textId="04F99183" w:rsidR="0063709F" w:rsidRDefault="0063709F" w:rsidP="007B6BD4">
      <w:pPr>
        <w:rPr>
          <w:sz w:val="22"/>
          <w:szCs w:val="22"/>
          <w:lang w:val="en-GB"/>
        </w:rPr>
      </w:pPr>
    </w:p>
    <w:tbl>
      <w:tblPr>
        <w:tblW w:w="9576" w:type="dxa"/>
        <w:tblLayout w:type="fixed"/>
        <w:tblLook w:val="0000" w:firstRow="0" w:lastRow="0" w:firstColumn="0" w:lastColumn="0" w:noHBand="0" w:noVBand="0"/>
      </w:tblPr>
      <w:tblGrid>
        <w:gridCol w:w="1458"/>
        <w:gridCol w:w="4050"/>
        <w:gridCol w:w="900"/>
        <w:gridCol w:w="3168"/>
      </w:tblGrid>
      <w:tr w:rsidR="0063709F" w:rsidRPr="0037593B" w14:paraId="7FF82F8B" w14:textId="77777777" w:rsidTr="0063709F">
        <w:tc>
          <w:tcPr>
            <w:tcW w:w="1458" w:type="dxa"/>
          </w:tcPr>
          <w:p w14:paraId="49928824" w14:textId="44DC5DBF" w:rsidR="0063709F" w:rsidRPr="00FB0D0B" w:rsidRDefault="0063709F" w:rsidP="0063709F">
            <w:pPr>
              <w:spacing w:before="60" w:after="60"/>
              <w:jc w:val="left"/>
              <w:rPr>
                <w:i/>
                <w:szCs w:val="22"/>
                <w:lang w:val="en-GB"/>
              </w:rPr>
            </w:pPr>
            <w:r w:rsidRPr="00FB0D0B">
              <w:rPr>
                <w:i/>
                <w:szCs w:val="22"/>
                <w:lang w:val="en-GB"/>
              </w:rPr>
              <w:t>Author(s):</w:t>
            </w:r>
          </w:p>
        </w:tc>
        <w:tc>
          <w:tcPr>
            <w:tcW w:w="4050" w:type="dxa"/>
          </w:tcPr>
          <w:p w14:paraId="1214648D" w14:textId="77777777" w:rsidR="0063709F" w:rsidRPr="004E67BC" w:rsidRDefault="0063709F" w:rsidP="0063709F">
            <w:pPr>
              <w:spacing w:before="60" w:after="60"/>
              <w:rPr>
                <w:szCs w:val="22"/>
                <w:lang w:val="it-IT"/>
              </w:rPr>
            </w:pPr>
            <w:r w:rsidRPr="004E67BC">
              <w:rPr>
                <w:szCs w:val="22"/>
                <w:lang w:val="it-IT"/>
              </w:rPr>
              <w:t>Vittorio Baroncini</w:t>
            </w:r>
          </w:p>
          <w:p w14:paraId="7BE79F15" w14:textId="77777777" w:rsidR="0063709F" w:rsidRDefault="002E056A" w:rsidP="0063709F">
            <w:pPr>
              <w:spacing w:before="60" w:after="60"/>
              <w:rPr>
                <w:szCs w:val="22"/>
                <w:lang w:val="it-IT"/>
              </w:rPr>
            </w:pPr>
            <w:r>
              <w:rPr>
                <w:szCs w:val="22"/>
                <w:lang w:val="it-IT"/>
              </w:rPr>
              <w:t>Simone Ferrara</w:t>
            </w:r>
          </w:p>
          <w:p w14:paraId="7FCEEE73" w14:textId="77777777" w:rsidR="00B027E3" w:rsidRPr="004E67BC" w:rsidRDefault="00B027E3" w:rsidP="00B027E3">
            <w:pPr>
              <w:spacing w:before="60" w:after="60"/>
              <w:rPr>
                <w:szCs w:val="22"/>
                <w:lang w:val="it-IT"/>
              </w:rPr>
            </w:pPr>
            <w:r w:rsidRPr="004E67BC">
              <w:rPr>
                <w:szCs w:val="22"/>
                <w:lang w:val="it-IT"/>
              </w:rPr>
              <w:t>Y</w:t>
            </w:r>
            <w:r>
              <w:rPr>
                <w:szCs w:val="22"/>
                <w:lang w:val="it-IT"/>
              </w:rPr>
              <w:t>an Ye</w:t>
            </w:r>
          </w:p>
          <w:p w14:paraId="48CA6F52" w14:textId="1D2A5410" w:rsidR="00B027E3" w:rsidRPr="004E67BC" w:rsidRDefault="00B027E3" w:rsidP="0063709F">
            <w:pPr>
              <w:spacing w:before="60" w:after="60"/>
              <w:rPr>
                <w:szCs w:val="22"/>
                <w:lang w:val="it-IT"/>
              </w:rPr>
            </w:pPr>
          </w:p>
        </w:tc>
        <w:tc>
          <w:tcPr>
            <w:tcW w:w="900" w:type="dxa"/>
          </w:tcPr>
          <w:p w14:paraId="191D7030" w14:textId="77777777" w:rsidR="0063709F" w:rsidRDefault="0063709F" w:rsidP="0063709F">
            <w:pPr>
              <w:spacing w:before="60" w:after="60"/>
              <w:rPr>
                <w:szCs w:val="22"/>
                <w:lang w:val="en-GB"/>
              </w:rPr>
            </w:pPr>
            <w:r w:rsidRPr="00FB0D0B">
              <w:rPr>
                <w:szCs w:val="22"/>
                <w:lang w:val="en-GB"/>
              </w:rPr>
              <w:t>Email:</w:t>
            </w:r>
          </w:p>
          <w:p w14:paraId="19659B49" w14:textId="77777777" w:rsidR="0063709F" w:rsidRDefault="0063709F" w:rsidP="0063709F">
            <w:pPr>
              <w:spacing w:before="60" w:after="60"/>
              <w:rPr>
                <w:szCs w:val="22"/>
                <w:lang w:val="en-GB"/>
              </w:rPr>
            </w:pPr>
            <w:r>
              <w:rPr>
                <w:szCs w:val="22"/>
                <w:lang w:val="en-GB"/>
              </w:rPr>
              <w:t>Email:</w:t>
            </w:r>
          </w:p>
          <w:p w14:paraId="7EB49567" w14:textId="62D4E242" w:rsidR="0063709F" w:rsidRPr="00FB0D0B" w:rsidRDefault="0063709F" w:rsidP="0063709F">
            <w:pPr>
              <w:spacing w:before="60" w:after="60"/>
              <w:rPr>
                <w:szCs w:val="22"/>
                <w:lang w:val="en-GB"/>
              </w:rPr>
            </w:pPr>
            <w:r>
              <w:rPr>
                <w:szCs w:val="22"/>
                <w:lang w:val="en-GB"/>
              </w:rPr>
              <w:t>Email:</w:t>
            </w:r>
          </w:p>
        </w:tc>
        <w:tc>
          <w:tcPr>
            <w:tcW w:w="3168" w:type="dxa"/>
          </w:tcPr>
          <w:p w14:paraId="24C2E0B0" w14:textId="77777777" w:rsidR="0063709F" w:rsidRPr="0037593B" w:rsidRDefault="00BE356B" w:rsidP="0063709F">
            <w:pPr>
              <w:spacing w:before="60" w:after="60"/>
            </w:pPr>
            <w:hyperlink r:id="rId8" w:history="1">
              <w:r w:rsidR="0063709F" w:rsidRPr="0037593B">
                <w:rPr>
                  <w:rStyle w:val="Hyperlink"/>
                </w:rPr>
                <w:t>baroncini@gmx.com</w:t>
              </w:r>
            </w:hyperlink>
          </w:p>
          <w:p w14:paraId="1DA6FD41" w14:textId="77777777" w:rsidR="0063709F" w:rsidRDefault="0063709F" w:rsidP="0063709F">
            <w:pPr>
              <w:spacing w:before="60" w:after="60"/>
            </w:pPr>
            <w:r w:rsidRPr="0037593B">
              <w:fldChar w:fldCharType="begin"/>
            </w:r>
            <w:r w:rsidRPr="0037593B">
              <w:instrText xml:space="preserve">  </w:instrText>
            </w:r>
            <w:r w:rsidRPr="0037593B">
              <w:fldChar w:fldCharType="end"/>
            </w:r>
            <w:hyperlink r:id="rId9" w:history="1">
              <w:r w:rsidR="00252F5A" w:rsidRPr="005E061D">
                <w:rPr>
                  <w:rStyle w:val="Hyperlink"/>
                </w:rPr>
                <w:t>simone.ferrara@v-nova.com</w:t>
              </w:r>
            </w:hyperlink>
            <w:r w:rsidR="00252F5A">
              <w:t xml:space="preserve">  </w:t>
            </w:r>
          </w:p>
          <w:p w14:paraId="5C84456A" w14:textId="77777777" w:rsidR="00B027E3" w:rsidRPr="0037593B" w:rsidRDefault="00B027E3" w:rsidP="00B027E3">
            <w:pPr>
              <w:spacing w:before="60" w:after="60"/>
            </w:pPr>
            <w:hyperlink r:id="rId10" w:history="1">
              <w:r w:rsidRPr="005E061D">
                <w:rPr>
                  <w:rStyle w:val="Hyperlink"/>
                </w:rPr>
                <w:t>yan.ye@interdigital.com</w:t>
              </w:r>
            </w:hyperlink>
            <w:r>
              <w:t xml:space="preserve"> </w:t>
            </w:r>
          </w:p>
          <w:p w14:paraId="3D0B924C" w14:textId="05796867" w:rsidR="00B027E3" w:rsidRPr="0037593B" w:rsidRDefault="00B027E3" w:rsidP="0063709F">
            <w:pPr>
              <w:spacing w:before="60" w:after="60"/>
            </w:pPr>
          </w:p>
        </w:tc>
      </w:tr>
    </w:tbl>
    <w:p w14:paraId="11B75981" w14:textId="07394B30" w:rsidR="002E056A" w:rsidRPr="004E67BC" w:rsidRDefault="002E056A" w:rsidP="004E67BC">
      <w:pPr>
        <w:tabs>
          <w:tab w:val="left" w:pos="1800"/>
          <w:tab w:val="right" w:pos="9360"/>
        </w:tabs>
        <w:spacing w:before="120" w:after="240"/>
        <w:jc w:val="center"/>
        <w:rPr>
          <w:b/>
          <w:bCs/>
          <w:sz w:val="32"/>
          <w:szCs w:val="32"/>
          <w:lang w:val="en-GB"/>
        </w:rPr>
      </w:pPr>
      <w:r w:rsidRPr="00FB0D0B">
        <w:rPr>
          <w:szCs w:val="22"/>
          <w:u w:val="single"/>
          <w:lang w:val="en-GB"/>
        </w:rPr>
        <w:t>_____________________________</w:t>
      </w:r>
    </w:p>
    <w:p w14:paraId="43FA6E19" w14:textId="4918CD9B" w:rsidR="00EC0592" w:rsidRPr="00FB5B3B" w:rsidRDefault="00D05B4E" w:rsidP="00252F5A">
      <w:pPr>
        <w:pStyle w:val="Heading1"/>
        <w:numPr>
          <w:ilvl w:val="0"/>
          <w:numId w:val="13"/>
        </w:numPr>
        <w:tabs>
          <w:tab w:val="left" w:pos="360"/>
          <w:tab w:val="left" w:pos="426"/>
          <w:tab w:val="left" w:pos="1080"/>
          <w:tab w:val="left" w:pos="1440"/>
        </w:tabs>
        <w:overflowPunct w:val="0"/>
        <w:autoSpaceDE w:val="0"/>
        <w:autoSpaceDN w:val="0"/>
        <w:adjustRightInd w:val="0"/>
        <w:ind w:left="426" w:hanging="426"/>
        <w:textAlignment w:val="baseline"/>
        <w:rPr>
          <w:rFonts w:ascii="Times New Roman" w:hAnsi="Times New Roman"/>
          <w:sz w:val="22"/>
          <w:szCs w:val="22"/>
          <w:lang w:val="en-GB"/>
        </w:rPr>
      </w:pPr>
      <w:r w:rsidRPr="004E67BC">
        <w:rPr>
          <w:rFonts w:ascii="Times New Roman" w:eastAsia="SimSun" w:hAnsi="Times New Roman" w:cs="Arial"/>
        </w:rPr>
        <w:t>Introduction</w:t>
      </w:r>
    </w:p>
    <w:p w14:paraId="6DA085E1" w14:textId="77777777" w:rsidR="001B3DF1" w:rsidRDefault="001B3DF1" w:rsidP="009E25AF">
      <w:pPr>
        <w:rPr>
          <w:sz w:val="22"/>
          <w:szCs w:val="22"/>
          <w:lang w:val="en-GB"/>
        </w:rPr>
      </w:pPr>
    </w:p>
    <w:p w14:paraId="1B94C6DB" w14:textId="1E95FC0A" w:rsidR="00DC2E5F" w:rsidRPr="00A26810" w:rsidRDefault="009E25AF" w:rsidP="009E25AF">
      <w:pPr>
        <w:rPr>
          <w:lang w:val="en-GB"/>
        </w:rPr>
      </w:pPr>
      <w:r w:rsidRPr="00A26810">
        <w:rPr>
          <w:lang w:val="en-GB"/>
        </w:rPr>
        <w:t xml:space="preserve">This document is a Call for Proposals on video coding technology </w:t>
      </w:r>
      <w:r w:rsidR="00DC2E5F" w:rsidRPr="00A26810">
        <w:rPr>
          <w:lang w:val="en-GB"/>
        </w:rPr>
        <w:t xml:space="preserve">defining </w:t>
      </w:r>
      <w:bookmarkStart w:id="1" w:name="_Hlk527088232"/>
      <w:r w:rsidR="00CC6A16" w:rsidRPr="00A26810">
        <w:rPr>
          <w:lang w:val="en-GB"/>
        </w:rPr>
        <w:t xml:space="preserve">a </w:t>
      </w:r>
      <w:r w:rsidR="00DC2E5F" w:rsidRPr="00A26810">
        <w:rPr>
          <w:lang w:val="en-GB"/>
        </w:rPr>
        <w:t xml:space="preserve">data stream </w:t>
      </w:r>
      <w:r w:rsidR="008A4E8F">
        <w:rPr>
          <w:lang w:val="en-GB"/>
        </w:rPr>
        <w:t xml:space="preserve">structure defined by two component streams, a base stream decodable by </w:t>
      </w:r>
      <w:r w:rsidR="00DC2E5F" w:rsidRPr="00A26810">
        <w:rPr>
          <w:lang w:val="en-GB"/>
        </w:rPr>
        <w:t xml:space="preserve">a hardware </w:t>
      </w:r>
      <w:r w:rsidR="008A4E8F">
        <w:rPr>
          <w:lang w:val="en-GB"/>
        </w:rPr>
        <w:t>de</w:t>
      </w:r>
      <w:r w:rsidR="00DC2E5F" w:rsidRPr="00A26810">
        <w:rPr>
          <w:lang w:val="en-GB"/>
        </w:rPr>
        <w:t>code</w:t>
      </w:r>
      <w:r w:rsidR="008A4E8F">
        <w:rPr>
          <w:lang w:val="en-GB"/>
        </w:rPr>
        <w:t>r, and an enhancement stream</w:t>
      </w:r>
      <w:r w:rsidR="00DC2E5F" w:rsidRPr="00A26810">
        <w:rPr>
          <w:lang w:val="en-GB"/>
        </w:rPr>
        <w:t xml:space="preserve"> </w:t>
      </w:r>
      <w:r w:rsidR="008A4E8F">
        <w:t>suitable for</w:t>
      </w:r>
      <w:r w:rsidR="008A4E8F" w:rsidRPr="00A26810">
        <w:rPr>
          <w:lang w:val="en-GB"/>
        </w:rPr>
        <w:t xml:space="preserve"> software processing </w:t>
      </w:r>
      <w:r w:rsidR="008A4E8F">
        <w:rPr>
          <w:lang w:val="en-GB"/>
        </w:rPr>
        <w:t xml:space="preserve">implementation </w:t>
      </w:r>
      <w:r w:rsidR="008A4E8F" w:rsidRPr="00A26810">
        <w:rPr>
          <w:lang w:val="en-GB"/>
        </w:rPr>
        <w:t>with sustainable power consump</w:t>
      </w:r>
      <w:r w:rsidR="008A4E8F">
        <w:rPr>
          <w:lang w:val="en-GB"/>
        </w:rPr>
        <w:t>tion.</w:t>
      </w:r>
      <w:r w:rsidR="005B5F1A">
        <w:rPr>
          <w:lang w:val="en-GB"/>
        </w:rPr>
        <w:t xml:space="preserve"> The enhancement stream will</w:t>
      </w:r>
      <w:r w:rsidR="00DC2E5F" w:rsidRPr="00A26810">
        <w:rPr>
          <w:lang w:val="en-GB"/>
        </w:rPr>
        <w:t xml:space="preserve"> provide new features </w:t>
      </w:r>
      <w:r w:rsidR="008A4E8F" w:rsidRPr="00CD1B2D">
        <w:t xml:space="preserve">such as </w:t>
      </w:r>
      <w:r w:rsidR="008A4E8F">
        <w:t>compression capability extension to existing codecs</w:t>
      </w:r>
      <w:r w:rsidR="00DC2E5F" w:rsidRPr="00A26810">
        <w:rPr>
          <w:lang w:val="en-GB"/>
        </w:rPr>
        <w:t xml:space="preserve">, lower encoding </w:t>
      </w:r>
      <w:r w:rsidR="00CC6A16" w:rsidRPr="00A26810">
        <w:rPr>
          <w:lang w:val="en-GB"/>
        </w:rPr>
        <w:t xml:space="preserve">and decoding </w:t>
      </w:r>
      <w:r w:rsidR="00DC2E5F" w:rsidRPr="00A26810">
        <w:rPr>
          <w:lang w:val="en-GB"/>
        </w:rPr>
        <w:t>complexity</w:t>
      </w:r>
      <w:bookmarkEnd w:id="1"/>
      <w:r w:rsidR="00DC2E5F" w:rsidRPr="00A26810">
        <w:rPr>
          <w:lang w:val="en-GB"/>
        </w:rPr>
        <w:t xml:space="preserve">, for </w:t>
      </w:r>
      <w:r w:rsidR="007F05E8" w:rsidRPr="00A26810">
        <w:rPr>
          <w:lang w:val="en-GB"/>
        </w:rPr>
        <w:t xml:space="preserve">live and </w:t>
      </w:r>
      <w:r w:rsidR="00DC2E5F" w:rsidRPr="00A26810">
        <w:rPr>
          <w:lang w:val="en-GB"/>
        </w:rPr>
        <w:t xml:space="preserve">on demand streaming applications. </w:t>
      </w:r>
    </w:p>
    <w:p w14:paraId="208CDA28" w14:textId="7325E442" w:rsidR="00820711" w:rsidRPr="004E67BC" w:rsidRDefault="002E056A" w:rsidP="00252F5A">
      <w:pPr>
        <w:pStyle w:val="Heading1"/>
        <w:numPr>
          <w:ilvl w:val="0"/>
          <w:numId w:val="13"/>
        </w:numPr>
        <w:spacing w:after="180"/>
        <w:ind w:left="284" w:hanging="284"/>
        <w:rPr>
          <w:rFonts w:ascii="Times New Roman" w:eastAsia="SimSun" w:hAnsi="Times New Roman" w:cs="Arial"/>
        </w:rPr>
      </w:pPr>
      <w:r>
        <w:rPr>
          <w:rFonts w:ascii="Times New Roman" w:eastAsia="SimSun" w:hAnsi="Times New Roman" w:cs="Arial"/>
        </w:rPr>
        <w:t xml:space="preserve"> Purpose</w:t>
      </w:r>
      <w:r w:rsidRPr="004E67BC">
        <w:rPr>
          <w:rFonts w:ascii="Times New Roman" w:eastAsia="SimSun" w:hAnsi="Times New Roman" w:cs="Arial"/>
        </w:rPr>
        <w:t xml:space="preserve"> </w:t>
      </w:r>
      <w:r w:rsidR="006F1564" w:rsidRPr="004E67BC">
        <w:rPr>
          <w:rFonts w:ascii="Times New Roman" w:eastAsia="SimSun" w:hAnsi="Times New Roman" w:cs="Arial"/>
        </w:rPr>
        <w:t xml:space="preserve">and </w:t>
      </w:r>
      <w:r>
        <w:rPr>
          <w:rFonts w:ascii="Times New Roman" w:eastAsia="SimSun" w:hAnsi="Times New Roman" w:cs="Arial"/>
        </w:rPr>
        <w:t>procedure</w:t>
      </w:r>
    </w:p>
    <w:p w14:paraId="3DADD669" w14:textId="578140C0" w:rsidR="006F1564" w:rsidRPr="00A26810" w:rsidRDefault="006F1564" w:rsidP="006F1564">
      <w:pPr>
        <w:rPr>
          <w:lang w:val="en-GB"/>
        </w:rPr>
      </w:pPr>
      <w:r w:rsidRPr="00A26810">
        <w:rPr>
          <w:lang w:val="en-GB"/>
        </w:rPr>
        <w:t xml:space="preserve">Companies and organizations that have developed video compression technology that they believe to be complying with the requirements set out in document </w:t>
      </w:r>
      <w:r w:rsidR="00F96657" w:rsidRPr="00A26810">
        <w:rPr>
          <w:lang w:val="en-GB"/>
        </w:rPr>
        <w:t xml:space="preserve">[1] </w:t>
      </w:r>
      <w:r w:rsidRPr="00A26810">
        <w:rPr>
          <w:lang w:val="en-GB"/>
        </w:rPr>
        <w:t>are invited to submit proposals in response to this Call.</w:t>
      </w:r>
    </w:p>
    <w:p w14:paraId="287EBA56" w14:textId="77777777" w:rsidR="006F1564" w:rsidRPr="00A26810" w:rsidRDefault="006F1564" w:rsidP="006F1564">
      <w:pPr>
        <w:rPr>
          <w:lang w:val="en-GB"/>
        </w:rPr>
      </w:pPr>
    </w:p>
    <w:p w14:paraId="5A08FEE8" w14:textId="49F2900D" w:rsidR="006F1564" w:rsidRPr="00A26810" w:rsidRDefault="006F1564" w:rsidP="006F1564">
      <w:pPr>
        <w:rPr>
          <w:lang w:val="en-GB"/>
        </w:rPr>
      </w:pPr>
      <w:r w:rsidRPr="00A26810">
        <w:rPr>
          <w:lang w:val="en-GB"/>
        </w:rPr>
        <w:t>There will be two key criteria to evaluate the proposed video compression technology</w:t>
      </w:r>
      <w:r w:rsidR="00CC6A16" w:rsidRPr="00A26810">
        <w:rPr>
          <w:lang w:val="en-GB"/>
        </w:rPr>
        <w:t>:</w:t>
      </w:r>
      <w:r w:rsidRPr="00A26810">
        <w:rPr>
          <w:lang w:val="en-GB"/>
        </w:rPr>
        <w:t xml:space="preserve"> </w:t>
      </w:r>
    </w:p>
    <w:p w14:paraId="628FB4A2" w14:textId="77777777" w:rsidR="006F1564" w:rsidRPr="00A26810" w:rsidRDefault="006F1564" w:rsidP="006F1564">
      <w:pPr>
        <w:rPr>
          <w:lang w:val="en-GB"/>
        </w:rPr>
      </w:pPr>
    </w:p>
    <w:p w14:paraId="2159433B" w14:textId="77777777" w:rsidR="00F96657" w:rsidRPr="00A26810" w:rsidRDefault="002E66B4" w:rsidP="00252F5A">
      <w:pPr>
        <w:pStyle w:val="ListParagraph"/>
        <w:numPr>
          <w:ilvl w:val="0"/>
          <w:numId w:val="3"/>
        </w:numPr>
        <w:jc w:val="both"/>
        <w:rPr>
          <w:rFonts w:ascii="Times New Roman" w:eastAsia="MS Mincho" w:hAnsi="Times New Roman"/>
          <w:sz w:val="24"/>
          <w:szCs w:val="24"/>
        </w:rPr>
      </w:pPr>
      <w:r w:rsidRPr="00A26810">
        <w:rPr>
          <w:rFonts w:ascii="Times New Roman" w:eastAsia="MS Mincho" w:hAnsi="Times New Roman"/>
          <w:sz w:val="24"/>
          <w:szCs w:val="24"/>
        </w:rPr>
        <w:t>t</w:t>
      </w:r>
      <w:r w:rsidR="006F1564" w:rsidRPr="00A26810">
        <w:rPr>
          <w:rFonts w:ascii="Times New Roman" w:eastAsia="MS Mincho" w:hAnsi="Times New Roman"/>
          <w:sz w:val="24"/>
          <w:szCs w:val="24"/>
        </w:rPr>
        <w:t>he first criterion will be compression performance</w:t>
      </w:r>
      <w:r w:rsidR="00CC6A16" w:rsidRPr="00A26810">
        <w:rPr>
          <w:rFonts w:ascii="Times New Roman" w:eastAsia="MS Mincho" w:hAnsi="Times New Roman"/>
          <w:sz w:val="24"/>
          <w:szCs w:val="24"/>
        </w:rPr>
        <w:t>,</w:t>
      </w:r>
      <w:r w:rsidR="006F1564" w:rsidRPr="00A26810">
        <w:rPr>
          <w:rFonts w:ascii="Times New Roman" w:eastAsia="MS Mincho" w:hAnsi="Times New Roman"/>
          <w:sz w:val="24"/>
          <w:szCs w:val="24"/>
        </w:rPr>
        <w:t xml:space="preserve"> which will be evaluated using formal subjective tests</w:t>
      </w:r>
      <w:r w:rsidR="00CE3993" w:rsidRPr="00A26810">
        <w:rPr>
          <w:rFonts w:ascii="Times New Roman" w:eastAsia="MS Mincho" w:hAnsi="Times New Roman"/>
          <w:sz w:val="24"/>
          <w:szCs w:val="24"/>
        </w:rPr>
        <w:t xml:space="preserve"> </w:t>
      </w:r>
      <w:r w:rsidR="006773DE" w:rsidRPr="00A26810">
        <w:rPr>
          <w:rFonts w:ascii="Times New Roman" w:eastAsia="MS Mincho" w:hAnsi="Times New Roman"/>
          <w:sz w:val="24"/>
          <w:szCs w:val="24"/>
        </w:rPr>
        <w:t xml:space="preserve">and </w:t>
      </w:r>
      <w:r w:rsidR="00252035" w:rsidRPr="00A26810">
        <w:rPr>
          <w:rFonts w:ascii="Times New Roman" w:hAnsi="Times New Roman"/>
          <w:sz w:val="24"/>
          <w:szCs w:val="24"/>
        </w:rPr>
        <w:t xml:space="preserve">BD PSNR and rate </w:t>
      </w:r>
      <w:r w:rsidR="00252035" w:rsidRPr="00A26810">
        <w:rPr>
          <w:rFonts w:ascii="Times New Roman" w:hAnsi="Times New Roman"/>
          <w:sz w:val="24"/>
          <w:szCs w:val="24"/>
        </w:rPr>
        <w:fldChar w:fldCharType="begin"/>
      </w:r>
      <w:r w:rsidR="00252035" w:rsidRPr="00A26810">
        <w:rPr>
          <w:rFonts w:ascii="Times New Roman" w:hAnsi="Times New Roman"/>
          <w:sz w:val="24"/>
          <w:szCs w:val="24"/>
        </w:rPr>
        <w:instrText xml:space="preserve"> REF _Ref490322581 \r \h  \* MERGEFORMAT </w:instrText>
      </w:r>
      <w:r w:rsidR="00252035" w:rsidRPr="00A26810">
        <w:rPr>
          <w:rFonts w:ascii="Times New Roman" w:hAnsi="Times New Roman"/>
          <w:sz w:val="24"/>
          <w:szCs w:val="24"/>
        </w:rPr>
      </w:r>
      <w:r w:rsidR="00252035" w:rsidRPr="00A26810">
        <w:rPr>
          <w:rFonts w:ascii="Times New Roman" w:hAnsi="Times New Roman"/>
          <w:sz w:val="24"/>
          <w:szCs w:val="24"/>
        </w:rPr>
        <w:fldChar w:fldCharType="separate"/>
      </w:r>
      <w:r w:rsidR="00252035" w:rsidRPr="00A26810">
        <w:rPr>
          <w:rFonts w:ascii="Times New Roman" w:hAnsi="Times New Roman"/>
          <w:sz w:val="24"/>
          <w:szCs w:val="24"/>
        </w:rPr>
        <w:t>[2]</w:t>
      </w:r>
      <w:r w:rsidR="00252035" w:rsidRPr="00A26810">
        <w:rPr>
          <w:rFonts w:ascii="Times New Roman" w:hAnsi="Times New Roman"/>
          <w:sz w:val="24"/>
          <w:szCs w:val="24"/>
        </w:rPr>
        <w:fldChar w:fldCharType="end"/>
      </w:r>
      <w:r w:rsidR="00252035" w:rsidRPr="00A26810">
        <w:rPr>
          <w:rFonts w:ascii="Times New Roman" w:hAnsi="Times New Roman"/>
          <w:sz w:val="24"/>
          <w:szCs w:val="24"/>
        </w:rPr>
        <w:fldChar w:fldCharType="begin"/>
      </w:r>
      <w:r w:rsidR="00252035" w:rsidRPr="00A26810">
        <w:rPr>
          <w:rFonts w:ascii="Times New Roman" w:hAnsi="Times New Roman"/>
          <w:sz w:val="24"/>
          <w:szCs w:val="24"/>
        </w:rPr>
        <w:instrText xml:space="preserve"> REF _Ref490322583 \r \h  \* MERGEFORMAT </w:instrText>
      </w:r>
      <w:r w:rsidR="00252035" w:rsidRPr="00A26810">
        <w:rPr>
          <w:rFonts w:ascii="Times New Roman" w:hAnsi="Times New Roman"/>
          <w:sz w:val="24"/>
          <w:szCs w:val="24"/>
        </w:rPr>
      </w:r>
      <w:r w:rsidR="00252035" w:rsidRPr="00A26810">
        <w:rPr>
          <w:rFonts w:ascii="Times New Roman" w:hAnsi="Times New Roman"/>
          <w:sz w:val="24"/>
          <w:szCs w:val="24"/>
        </w:rPr>
        <w:fldChar w:fldCharType="separate"/>
      </w:r>
      <w:r w:rsidR="00252035" w:rsidRPr="00A26810">
        <w:rPr>
          <w:rFonts w:ascii="Times New Roman" w:hAnsi="Times New Roman"/>
          <w:sz w:val="24"/>
          <w:szCs w:val="24"/>
        </w:rPr>
        <w:t>[3]</w:t>
      </w:r>
      <w:r w:rsidR="00252035" w:rsidRPr="00A26810">
        <w:rPr>
          <w:rFonts w:ascii="Times New Roman" w:hAnsi="Times New Roman"/>
          <w:sz w:val="24"/>
          <w:szCs w:val="24"/>
        </w:rPr>
        <w:fldChar w:fldCharType="end"/>
      </w:r>
      <w:r w:rsidR="00252035" w:rsidRPr="00A26810">
        <w:rPr>
          <w:rFonts w:ascii="Times New Roman" w:hAnsi="Times New Roman"/>
          <w:sz w:val="24"/>
          <w:szCs w:val="24"/>
        </w:rPr>
        <w:t xml:space="preserve"> criteria</w:t>
      </w:r>
      <w:r w:rsidR="006F1564" w:rsidRPr="00A26810">
        <w:rPr>
          <w:rFonts w:ascii="Times New Roman" w:eastAsia="MS Mincho" w:hAnsi="Times New Roman"/>
          <w:sz w:val="24"/>
          <w:szCs w:val="24"/>
        </w:rPr>
        <w:t>.</w:t>
      </w:r>
      <w:r w:rsidR="00252035" w:rsidRPr="00A26810">
        <w:rPr>
          <w:rFonts w:ascii="Times New Roman" w:eastAsia="MS Mincho" w:hAnsi="Times New Roman"/>
          <w:sz w:val="24"/>
          <w:szCs w:val="24"/>
        </w:rPr>
        <w:t xml:space="preserve"> </w:t>
      </w:r>
      <w:r w:rsidR="00252035" w:rsidRPr="00A26810">
        <w:rPr>
          <w:rFonts w:ascii="Times New Roman" w:hAnsi="Times New Roman"/>
          <w:sz w:val="24"/>
          <w:szCs w:val="24"/>
        </w:rPr>
        <w:t>In all evaluations, it is anticipated that subjective evaluation will have primary importance</w:t>
      </w:r>
      <w:r w:rsidR="00252035" w:rsidRPr="00A26810">
        <w:rPr>
          <w:rFonts w:ascii="Times New Roman" w:eastAsia="MS Mincho" w:hAnsi="Times New Roman"/>
          <w:sz w:val="24"/>
          <w:szCs w:val="24"/>
        </w:rPr>
        <w:t>.</w:t>
      </w:r>
      <w:r w:rsidR="006F1564" w:rsidRPr="00A26810">
        <w:rPr>
          <w:rFonts w:ascii="Times New Roman" w:eastAsia="MS Mincho" w:hAnsi="Times New Roman"/>
          <w:sz w:val="24"/>
          <w:szCs w:val="24"/>
        </w:rPr>
        <w:t xml:space="preserve"> </w:t>
      </w:r>
      <w:r w:rsidR="00030F2C" w:rsidRPr="00A26810">
        <w:rPr>
          <w:rFonts w:ascii="Times New Roman" w:eastAsia="MS Mincho" w:hAnsi="Times New Roman"/>
          <w:sz w:val="24"/>
          <w:szCs w:val="24"/>
        </w:rPr>
        <w:t xml:space="preserve">PSNR results are provided for the main purpose of ensuring that the enhancement data is designed to produce a reconstructed signal that approximates the original source as closely as possible.  </w:t>
      </w:r>
    </w:p>
    <w:p w14:paraId="08CE53B7" w14:textId="77777777" w:rsidR="00F96657" w:rsidRPr="00A26810" w:rsidRDefault="00F96657" w:rsidP="004E67BC">
      <w:pPr>
        <w:pStyle w:val="ListParagraph"/>
        <w:jc w:val="both"/>
        <w:rPr>
          <w:rFonts w:ascii="Times New Roman" w:eastAsia="MS Mincho" w:hAnsi="Times New Roman"/>
          <w:sz w:val="24"/>
          <w:szCs w:val="24"/>
        </w:rPr>
      </w:pPr>
    </w:p>
    <w:p w14:paraId="0C1267C3" w14:textId="202F4299" w:rsidR="002E66B4" w:rsidRDefault="006F1564" w:rsidP="004E67BC">
      <w:pPr>
        <w:pStyle w:val="ListParagraph"/>
        <w:jc w:val="both"/>
        <w:rPr>
          <w:rFonts w:ascii="Times New Roman" w:eastAsia="MS Mincho" w:hAnsi="Times New Roman"/>
          <w:sz w:val="24"/>
          <w:szCs w:val="24"/>
        </w:rPr>
      </w:pPr>
      <w:r w:rsidRPr="00A26810">
        <w:rPr>
          <w:rFonts w:ascii="Times New Roman" w:eastAsia="MS Mincho" w:hAnsi="Times New Roman"/>
          <w:sz w:val="24"/>
          <w:szCs w:val="24"/>
        </w:rPr>
        <w:t>Results of these tests will be made public (although no direct identification of the proponents will be made in the report of the results unless it is specifically requested or authorized by a proponent to be explicitly identified and a consensus is established to do so). Prior to having evaluated the results of the tests, no commitment to any course of action regarding the proposed technolo</w:t>
      </w:r>
      <w:r w:rsidR="002E66B4" w:rsidRPr="00A26810">
        <w:rPr>
          <w:rFonts w:ascii="Times New Roman" w:eastAsia="MS Mincho" w:hAnsi="Times New Roman"/>
          <w:sz w:val="24"/>
          <w:szCs w:val="24"/>
        </w:rPr>
        <w:t>gy can be made; and</w:t>
      </w:r>
    </w:p>
    <w:p w14:paraId="501ABDAD" w14:textId="77777777" w:rsidR="00277AEC" w:rsidRPr="00A26810" w:rsidRDefault="00277AEC" w:rsidP="004E67BC">
      <w:pPr>
        <w:pStyle w:val="ListParagraph"/>
        <w:jc w:val="both"/>
        <w:rPr>
          <w:rFonts w:ascii="Times New Roman" w:eastAsia="MS Mincho" w:hAnsi="Times New Roman"/>
          <w:sz w:val="24"/>
          <w:szCs w:val="24"/>
        </w:rPr>
      </w:pPr>
    </w:p>
    <w:p w14:paraId="59066C4F" w14:textId="252FE092" w:rsidR="006F1564" w:rsidRPr="00A26810" w:rsidRDefault="002E66B4" w:rsidP="00252F5A">
      <w:pPr>
        <w:pStyle w:val="ListParagraph"/>
        <w:numPr>
          <w:ilvl w:val="0"/>
          <w:numId w:val="3"/>
        </w:numPr>
        <w:jc w:val="both"/>
        <w:rPr>
          <w:rFonts w:ascii="Times New Roman" w:eastAsia="MS Mincho" w:hAnsi="Times New Roman"/>
          <w:sz w:val="24"/>
          <w:szCs w:val="24"/>
        </w:rPr>
      </w:pPr>
      <w:r w:rsidRPr="00A26810">
        <w:rPr>
          <w:rFonts w:ascii="Times New Roman" w:eastAsia="MS Mincho" w:hAnsi="Times New Roman"/>
          <w:sz w:val="24"/>
          <w:szCs w:val="24"/>
        </w:rPr>
        <w:lastRenderedPageBreak/>
        <w:t>t</w:t>
      </w:r>
      <w:r w:rsidR="006F1564" w:rsidRPr="00A26810">
        <w:rPr>
          <w:rFonts w:ascii="Times New Roman" w:eastAsia="MS Mincho" w:hAnsi="Times New Roman"/>
          <w:sz w:val="24"/>
          <w:szCs w:val="24"/>
        </w:rPr>
        <w:t xml:space="preserve">he second criterion will be complexity of the video compression technology, and this will be assessed by evaluating encoding and decoding complexity in accordance with </w:t>
      </w:r>
      <w:r w:rsidR="00CC6A16" w:rsidRPr="00A26810">
        <w:rPr>
          <w:rFonts w:ascii="Times New Roman" w:eastAsia="MS Mincho" w:hAnsi="Times New Roman"/>
          <w:sz w:val="24"/>
          <w:szCs w:val="24"/>
        </w:rPr>
        <w:t xml:space="preserve">conventional MPEG </w:t>
      </w:r>
      <w:r w:rsidR="004235AB" w:rsidRPr="00A26810">
        <w:rPr>
          <w:rFonts w:ascii="Times New Roman" w:eastAsia="MS Mincho" w:hAnsi="Times New Roman"/>
          <w:sz w:val="24"/>
          <w:szCs w:val="24"/>
        </w:rPr>
        <w:t>methodolog</w:t>
      </w:r>
      <w:r w:rsidR="00476BBC" w:rsidRPr="00A26810">
        <w:rPr>
          <w:rFonts w:ascii="Times New Roman" w:eastAsia="MS Mincho" w:hAnsi="Times New Roman"/>
          <w:sz w:val="24"/>
          <w:szCs w:val="24"/>
        </w:rPr>
        <w:t>ies</w:t>
      </w:r>
      <w:r w:rsidR="004235AB" w:rsidRPr="00A26810">
        <w:rPr>
          <w:rFonts w:ascii="Times New Roman" w:eastAsia="MS Mincho" w:hAnsi="Times New Roman"/>
          <w:sz w:val="24"/>
          <w:szCs w:val="24"/>
        </w:rPr>
        <w:t xml:space="preserve"> </w:t>
      </w:r>
      <w:r w:rsidR="00CC6A16" w:rsidRPr="00A26810">
        <w:rPr>
          <w:rFonts w:ascii="Times New Roman" w:eastAsia="MS Mincho" w:hAnsi="Times New Roman"/>
          <w:sz w:val="24"/>
          <w:szCs w:val="24"/>
        </w:rPr>
        <w:t xml:space="preserve">such as encoding and decoding time, memory requirements, </w:t>
      </w:r>
      <w:r w:rsidR="00476BBC" w:rsidRPr="00A26810">
        <w:rPr>
          <w:rFonts w:ascii="Times New Roman" w:eastAsia="MS Mincho" w:hAnsi="Times New Roman"/>
          <w:sz w:val="24"/>
          <w:szCs w:val="24"/>
        </w:rPr>
        <w:t xml:space="preserve">degree of capability for parallel processing, </w:t>
      </w:r>
      <w:r w:rsidR="00CC6A16" w:rsidRPr="00A26810">
        <w:rPr>
          <w:rFonts w:ascii="Times New Roman" w:eastAsia="MS Mincho" w:hAnsi="Times New Roman"/>
          <w:sz w:val="24"/>
          <w:szCs w:val="24"/>
        </w:rPr>
        <w:t>and sufficient description of the coding complexity of the proposals</w:t>
      </w:r>
      <w:r w:rsidR="006F1564" w:rsidRPr="00A26810">
        <w:rPr>
          <w:rFonts w:ascii="Times New Roman" w:eastAsia="MS Mincho" w:hAnsi="Times New Roman"/>
          <w:sz w:val="24"/>
          <w:szCs w:val="24"/>
        </w:rPr>
        <w:t xml:space="preserve">. </w:t>
      </w:r>
    </w:p>
    <w:p w14:paraId="5B60ABA8" w14:textId="10C076A9" w:rsidR="00C86644" w:rsidRPr="00A26810" w:rsidRDefault="00C86644" w:rsidP="00C86644">
      <w:pPr>
        <w:rPr>
          <w:lang w:val="en-GB"/>
        </w:rPr>
      </w:pPr>
      <w:r w:rsidRPr="00A26810">
        <w:rPr>
          <w:lang w:val="en-GB"/>
        </w:rPr>
        <w:t xml:space="preserve">It is anticipated that both criteria will have equal importance. </w:t>
      </w:r>
    </w:p>
    <w:p w14:paraId="216FDC3C" w14:textId="733BA869" w:rsidR="00C86644" w:rsidRPr="00A26810" w:rsidRDefault="00C86644" w:rsidP="00C86644"/>
    <w:p w14:paraId="029B1F00" w14:textId="585BBB7D" w:rsidR="005B5DBF" w:rsidRPr="00A26810" w:rsidRDefault="006F1564" w:rsidP="005B5DBF">
      <w:pPr>
        <w:rPr>
          <w:lang w:val="en-GB"/>
        </w:rPr>
      </w:pPr>
      <w:r w:rsidRPr="00A26810">
        <w:rPr>
          <w:lang w:val="en-GB"/>
        </w:rPr>
        <w:t xml:space="preserve">Descriptions of proposals shall be registered as input documents to the proposal evaluation meeting </w:t>
      </w:r>
      <w:r w:rsidR="007F05E8" w:rsidRPr="00EB0096">
        <w:rPr>
          <w:lang w:val="en-GB"/>
        </w:rPr>
        <w:t>MPEG 12</w:t>
      </w:r>
      <w:r w:rsidR="00F848D2" w:rsidRPr="00EB0096">
        <w:rPr>
          <w:lang w:val="en-GB"/>
        </w:rPr>
        <w:t>6</w:t>
      </w:r>
      <w:r w:rsidR="007F05E8" w:rsidRPr="00EB0096">
        <w:rPr>
          <w:lang w:val="en-GB"/>
        </w:rPr>
        <w:t xml:space="preserve"> in </w:t>
      </w:r>
      <w:r w:rsidR="00F848D2" w:rsidRPr="00EB0096">
        <w:rPr>
          <w:lang w:val="en-GB"/>
        </w:rPr>
        <w:t>Geneva</w:t>
      </w:r>
      <w:r w:rsidR="00F848D2" w:rsidRPr="00A26810">
        <w:rPr>
          <w:lang w:val="en-GB"/>
        </w:rPr>
        <w:t xml:space="preserve"> </w:t>
      </w:r>
      <w:r w:rsidRPr="00A26810">
        <w:rPr>
          <w:lang w:val="en-GB"/>
        </w:rPr>
        <w:t xml:space="preserve">(see the timeline in section </w:t>
      </w:r>
      <w:r w:rsidRPr="00A26810">
        <w:rPr>
          <w:lang w:val="en-GB"/>
        </w:rPr>
        <w:fldChar w:fldCharType="begin"/>
      </w:r>
      <w:r w:rsidRPr="00A26810">
        <w:rPr>
          <w:lang w:val="en-GB"/>
        </w:rPr>
        <w:instrText xml:space="preserve"> REF _Ref497426731 \r \h  \* MERGEFORMAT </w:instrText>
      </w:r>
      <w:r w:rsidRPr="00A26810">
        <w:rPr>
          <w:lang w:val="en-GB"/>
        </w:rPr>
      </w:r>
      <w:r w:rsidRPr="00A26810">
        <w:rPr>
          <w:lang w:val="en-GB"/>
        </w:rPr>
        <w:fldChar w:fldCharType="separate"/>
      </w:r>
      <w:r w:rsidRPr="00A26810">
        <w:rPr>
          <w:lang w:val="en-GB"/>
        </w:rPr>
        <w:t>3</w:t>
      </w:r>
      <w:r w:rsidRPr="00A26810">
        <w:rPr>
          <w:lang w:val="en-GB"/>
        </w:rPr>
        <w:fldChar w:fldCharType="end"/>
      </w:r>
      <w:r w:rsidRPr="00A26810">
        <w:rPr>
          <w:lang w:val="en-GB"/>
        </w:rPr>
        <w:t xml:space="preserve">). Proponents also need to attend this meeting to present their proposals. Further information about logistical steps to attend the meeting can be obtained from the listed contact persons (see section </w:t>
      </w:r>
      <w:r w:rsidR="00BE4128" w:rsidRPr="00A26810">
        <w:rPr>
          <w:lang w:val="en-GB"/>
        </w:rPr>
        <w:t>8</w:t>
      </w:r>
      <w:r w:rsidRPr="00A26810">
        <w:rPr>
          <w:lang w:val="en-GB"/>
        </w:rPr>
        <w:t>).</w:t>
      </w:r>
    </w:p>
    <w:p w14:paraId="318A9BDD" w14:textId="282CE2E0" w:rsidR="002E66B4" w:rsidRPr="004E67BC" w:rsidRDefault="002E66B4" w:rsidP="00252F5A">
      <w:pPr>
        <w:pStyle w:val="Heading1"/>
        <w:numPr>
          <w:ilvl w:val="0"/>
          <w:numId w:val="13"/>
        </w:numPr>
        <w:spacing w:after="180"/>
        <w:ind w:left="426" w:hanging="426"/>
        <w:rPr>
          <w:rFonts w:ascii="Times New Roman" w:eastAsia="SimSun" w:hAnsi="Times New Roman" w:cs="Arial"/>
        </w:rPr>
      </w:pPr>
      <w:r w:rsidRPr="004E67BC">
        <w:rPr>
          <w:rFonts w:ascii="Times New Roman" w:eastAsia="SimSun" w:hAnsi="Times New Roman" w:cs="Arial"/>
        </w:rPr>
        <w:t>Timeline</w:t>
      </w:r>
    </w:p>
    <w:p w14:paraId="6886483D" w14:textId="24BD1B16" w:rsidR="005B5DBF" w:rsidRPr="00A26810" w:rsidRDefault="002E66B4" w:rsidP="002E66B4">
      <w:pPr>
        <w:rPr>
          <w:lang w:val="en-GB"/>
        </w:rPr>
      </w:pPr>
      <w:r w:rsidRPr="00A26810">
        <w:rPr>
          <w:lang w:val="en-GB"/>
        </w:rPr>
        <w:t>The timeline of the Call for Proposals is as follows:</w:t>
      </w:r>
    </w:p>
    <w:p w14:paraId="05C4DD62" w14:textId="6C6DA987" w:rsidR="0044709C" w:rsidRPr="00A26810" w:rsidRDefault="0044709C" w:rsidP="002E66B4">
      <w:pPr>
        <w:rPr>
          <w:lang w:val="en-GB"/>
        </w:rPr>
      </w:pPr>
    </w:p>
    <w:p w14:paraId="738FADA9" w14:textId="7AF2DCA1" w:rsidR="00586600" w:rsidRPr="003867E2" w:rsidRDefault="004355F2" w:rsidP="003867E2">
      <w:pPr>
        <w:pStyle w:val="ListParagraph"/>
        <w:numPr>
          <w:ilvl w:val="0"/>
          <w:numId w:val="12"/>
        </w:numPr>
        <w:ind w:left="851" w:hanging="491"/>
        <w:rPr>
          <w:sz w:val="24"/>
          <w:szCs w:val="24"/>
        </w:rPr>
      </w:pPr>
      <w:r w:rsidRPr="00A26810">
        <w:rPr>
          <w:rFonts w:ascii="Times New Roman" w:hAnsi="Times New Roman"/>
          <w:sz w:val="24"/>
          <w:szCs w:val="24"/>
        </w:rPr>
        <w:t>2018/10/12</w:t>
      </w:r>
      <w:r w:rsidR="00F96657" w:rsidRPr="00A26810">
        <w:rPr>
          <w:rFonts w:ascii="Times New Roman" w:hAnsi="Times New Roman"/>
          <w:sz w:val="24"/>
          <w:szCs w:val="24"/>
        </w:rPr>
        <w:t xml:space="preserve">: </w:t>
      </w:r>
      <w:r w:rsidR="00F96657" w:rsidRPr="00A26810">
        <w:rPr>
          <w:rFonts w:ascii="Times New Roman" w:hAnsi="Times New Roman"/>
          <w:sz w:val="24"/>
          <w:szCs w:val="24"/>
        </w:rPr>
        <w:tab/>
      </w:r>
      <w:r w:rsidR="00F96657" w:rsidRPr="00A26810">
        <w:rPr>
          <w:rFonts w:ascii="Times New Roman" w:hAnsi="Times New Roman"/>
          <w:sz w:val="24"/>
          <w:szCs w:val="24"/>
        </w:rPr>
        <w:tab/>
      </w:r>
      <w:r w:rsidR="0044709C" w:rsidRPr="00A26810">
        <w:rPr>
          <w:rFonts w:ascii="Times New Roman" w:hAnsi="Times New Roman"/>
          <w:sz w:val="24"/>
          <w:szCs w:val="24"/>
        </w:rPr>
        <w:t xml:space="preserve">Final Call for Proposals </w:t>
      </w:r>
      <w:r w:rsidR="00F96657" w:rsidRPr="00A26810">
        <w:rPr>
          <w:rFonts w:ascii="Times New Roman" w:hAnsi="Times New Roman"/>
          <w:sz w:val="24"/>
          <w:szCs w:val="24"/>
        </w:rPr>
        <w:t>issued</w:t>
      </w:r>
      <w:r w:rsidR="00283E3C">
        <w:rPr>
          <w:rFonts w:ascii="Times New Roman" w:hAnsi="Times New Roman"/>
          <w:sz w:val="24"/>
          <w:szCs w:val="24"/>
        </w:rPr>
        <w:t xml:space="preserve"> (published)</w:t>
      </w:r>
    </w:p>
    <w:p w14:paraId="1BB4F199" w14:textId="42BBE222" w:rsidR="00586600" w:rsidRPr="003867E2" w:rsidRDefault="00586600" w:rsidP="004355F2">
      <w:pPr>
        <w:pStyle w:val="ListParagraph"/>
        <w:numPr>
          <w:ilvl w:val="0"/>
          <w:numId w:val="12"/>
        </w:numPr>
        <w:ind w:left="851" w:hanging="491"/>
        <w:rPr>
          <w:sz w:val="24"/>
          <w:szCs w:val="24"/>
        </w:rPr>
      </w:pPr>
      <w:r w:rsidRPr="003867E2">
        <w:rPr>
          <w:rFonts w:ascii="Times New Roman" w:hAnsi="Times New Roman"/>
          <w:sz w:val="24"/>
          <w:szCs w:val="24"/>
        </w:rPr>
        <w:t>2018/11/02</w:t>
      </w:r>
      <w:r>
        <w:rPr>
          <w:sz w:val="24"/>
          <w:szCs w:val="24"/>
        </w:rPr>
        <w:tab/>
      </w:r>
      <w:r>
        <w:rPr>
          <w:sz w:val="24"/>
          <w:szCs w:val="24"/>
        </w:rPr>
        <w:tab/>
      </w:r>
      <w:r>
        <w:rPr>
          <w:rFonts w:ascii="Times New Roman" w:hAnsi="Times New Roman"/>
          <w:sz w:val="24"/>
          <w:szCs w:val="24"/>
        </w:rPr>
        <w:t>A</w:t>
      </w:r>
      <w:r>
        <w:rPr>
          <w:rFonts w:ascii="Times New Roman" w:hAnsi="Times New Roman"/>
          <w:sz w:val="24"/>
          <w:szCs w:val="24"/>
        </w:rPr>
        <w:t>nchors made available</w:t>
      </w:r>
    </w:p>
    <w:p w14:paraId="152BC375" w14:textId="3B5B5CAF" w:rsidR="004355F2" w:rsidRPr="00A26810" w:rsidRDefault="004355F2" w:rsidP="004355F2">
      <w:pPr>
        <w:pStyle w:val="ListParagraph"/>
        <w:numPr>
          <w:ilvl w:val="0"/>
          <w:numId w:val="12"/>
        </w:numPr>
        <w:ind w:left="851" w:hanging="491"/>
        <w:rPr>
          <w:sz w:val="24"/>
          <w:szCs w:val="24"/>
        </w:rPr>
      </w:pPr>
      <w:r w:rsidRPr="00A26810">
        <w:rPr>
          <w:rFonts w:ascii="Times New Roman" w:hAnsi="Times New Roman"/>
          <w:sz w:val="24"/>
          <w:szCs w:val="24"/>
        </w:rPr>
        <w:t>2018/11/02</w:t>
      </w:r>
      <w:r w:rsidR="00F96657" w:rsidRPr="00A26810">
        <w:rPr>
          <w:rFonts w:ascii="Times New Roman" w:hAnsi="Times New Roman"/>
          <w:sz w:val="24"/>
          <w:szCs w:val="24"/>
        </w:rPr>
        <w:t xml:space="preserve">: </w:t>
      </w:r>
      <w:r w:rsidR="00F96657" w:rsidRPr="00A26810">
        <w:rPr>
          <w:rFonts w:ascii="Times New Roman" w:hAnsi="Times New Roman"/>
          <w:sz w:val="24"/>
          <w:szCs w:val="24"/>
        </w:rPr>
        <w:tab/>
      </w:r>
      <w:r w:rsidR="00F96657" w:rsidRPr="00A26810">
        <w:rPr>
          <w:rFonts w:ascii="Times New Roman" w:hAnsi="Times New Roman"/>
          <w:sz w:val="24"/>
          <w:szCs w:val="24"/>
        </w:rPr>
        <w:tab/>
      </w:r>
      <w:r w:rsidRPr="00A26810">
        <w:rPr>
          <w:rFonts w:ascii="Times New Roman" w:hAnsi="Times New Roman"/>
          <w:sz w:val="24"/>
          <w:szCs w:val="24"/>
        </w:rPr>
        <w:t>Formal registration</w:t>
      </w:r>
      <w:r w:rsidR="006F5B81">
        <w:rPr>
          <w:rStyle w:val="FootnoteReference"/>
          <w:rFonts w:ascii="Times New Roman" w:hAnsi="Times New Roman"/>
          <w:sz w:val="24"/>
          <w:szCs w:val="24"/>
        </w:rPr>
        <w:footnoteReference w:id="1"/>
      </w:r>
      <w:r w:rsidRPr="00A26810">
        <w:rPr>
          <w:rFonts w:ascii="Times New Roman" w:hAnsi="Times New Roman"/>
          <w:sz w:val="24"/>
          <w:szCs w:val="24"/>
        </w:rPr>
        <w:t xml:space="preserve"> period opens</w:t>
      </w:r>
    </w:p>
    <w:p w14:paraId="45D5FBE1" w14:textId="27221426" w:rsidR="004355F2" w:rsidRPr="00A26810" w:rsidRDefault="004355F2" w:rsidP="004355F2">
      <w:pPr>
        <w:pStyle w:val="ListParagraph"/>
        <w:numPr>
          <w:ilvl w:val="0"/>
          <w:numId w:val="12"/>
        </w:numPr>
        <w:ind w:left="851" w:hanging="491"/>
        <w:rPr>
          <w:sz w:val="24"/>
          <w:szCs w:val="24"/>
        </w:rPr>
      </w:pPr>
      <w:r w:rsidRPr="00A26810">
        <w:rPr>
          <w:rFonts w:ascii="Times New Roman" w:hAnsi="Times New Roman"/>
          <w:sz w:val="24"/>
          <w:szCs w:val="24"/>
        </w:rPr>
        <w:t xml:space="preserve">2018/12/20: </w:t>
      </w:r>
      <w:r w:rsidRPr="00A26810">
        <w:rPr>
          <w:rFonts w:ascii="Times New Roman" w:hAnsi="Times New Roman"/>
          <w:sz w:val="24"/>
          <w:szCs w:val="24"/>
        </w:rPr>
        <w:tab/>
      </w:r>
      <w:r w:rsidRPr="00A26810">
        <w:rPr>
          <w:rFonts w:ascii="Times New Roman" w:hAnsi="Times New Roman"/>
          <w:sz w:val="24"/>
          <w:szCs w:val="24"/>
        </w:rPr>
        <w:tab/>
        <w:t>Formal registration period ends</w:t>
      </w:r>
    </w:p>
    <w:p w14:paraId="18E0D98C" w14:textId="091B8809" w:rsidR="0044709C" w:rsidRPr="00A26810" w:rsidRDefault="00F96657" w:rsidP="00252F5A">
      <w:pPr>
        <w:pStyle w:val="ListParagraph"/>
        <w:numPr>
          <w:ilvl w:val="0"/>
          <w:numId w:val="12"/>
        </w:numPr>
        <w:ind w:left="851" w:hanging="491"/>
        <w:rPr>
          <w:rFonts w:ascii="Times New Roman" w:hAnsi="Times New Roman"/>
          <w:sz w:val="24"/>
          <w:szCs w:val="24"/>
        </w:rPr>
      </w:pPr>
      <w:r w:rsidRPr="00A26810">
        <w:rPr>
          <w:rFonts w:ascii="Times New Roman" w:hAnsi="Times New Roman"/>
          <w:sz w:val="24"/>
          <w:szCs w:val="24"/>
        </w:rPr>
        <w:t>2019</w:t>
      </w:r>
      <w:r w:rsidR="004355F2" w:rsidRPr="00A26810">
        <w:rPr>
          <w:rFonts w:ascii="Times New Roman" w:hAnsi="Times New Roman"/>
          <w:sz w:val="24"/>
          <w:szCs w:val="24"/>
        </w:rPr>
        <w:t>/01/10</w:t>
      </w:r>
      <w:r w:rsidRPr="00A26810">
        <w:rPr>
          <w:rFonts w:ascii="Times New Roman" w:hAnsi="Times New Roman"/>
          <w:sz w:val="24"/>
          <w:szCs w:val="24"/>
        </w:rPr>
        <w:t xml:space="preserve">: </w:t>
      </w:r>
      <w:r w:rsidRPr="00A26810">
        <w:rPr>
          <w:rFonts w:ascii="Times New Roman" w:hAnsi="Times New Roman"/>
          <w:sz w:val="24"/>
          <w:szCs w:val="24"/>
        </w:rPr>
        <w:tab/>
      </w:r>
      <w:r w:rsidRPr="00A26810">
        <w:rPr>
          <w:rFonts w:ascii="Times New Roman" w:hAnsi="Times New Roman"/>
          <w:sz w:val="24"/>
          <w:szCs w:val="24"/>
        </w:rPr>
        <w:tab/>
      </w:r>
      <w:r w:rsidR="004355F2" w:rsidRPr="00A26810">
        <w:rPr>
          <w:rFonts w:ascii="Times New Roman" w:hAnsi="Times New Roman"/>
          <w:sz w:val="24"/>
          <w:szCs w:val="24"/>
        </w:rPr>
        <w:t>Test fee paid</w:t>
      </w:r>
    </w:p>
    <w:p w14:paraId="58B33A38" w14:textId="52CFC64F" w:rsidR="004355F2" w:rsidRPr="00A26810" w:rsidRDefault="004355F2" w:rsidP="004355F2">
      <w:pPr>
        <w:pStyle w:val="ListParagraph"/>
        <w:numPr>
          <w:ilvl w:val="0"/>
          <w:numId w:val="12"/>
        </w:numPr>
        <w:ind w:left="851" w:hanging="491"/>
        <w:rPr>
          <w:rFonts w:ascii="Times New Roman" w:hAnsi="Times New Roman"/>
          <w:sz w:val="24"/>
          <w:szCs w:val="24"/>
        </w:rPr>
      </w:pPr>
      <w:r w:rsidRPr="00A26810">
        <w:rPr>
          <w:rFonts w:ascii="Times New Roman" w:hAnsi="Times New Roman"/>
          <w:sz w:val="24"/>
          <w:szCs w:val="24"/>
        </w:rPr>
        <w:t>2019/02/01:</w:t>
      </w:r>
      <w:r w:rsidRPr="00A26810">
        <w:rPr>
          <w:rFonts w:ascii="Times New Roman" w:hAnsi="Times New Roman"/>
          <w:sz w:val="24"/>
          <w:szCs w:val="24"/>
        </w:rPr>
        <w:tab/>
      </w:r>
      <w:r w:rsidRPr="00A26810">
        <w:rPr>
          <w:rFonts w:ascii="Times New Roman" w:hAnsi="Times New Roman"/>
          <w:sz w:val="24"/>
          <w:szCs w:val="24"/>
        </w:rPr>
        <w:tab/>
        <w:t xml:space="preserve">Coded test material shall </w:t>
      </w:r>
      <w:r w:rsidR="00FE66A1">
        <w:rPr>
          <w:rFonts w:ascii="Times New Roman" w:hAnsi="Times New Roman"/>
          <w:sz w:val="24"/>
          <w:szCs w:val="24"/>
        </w:rPr>
        <w:t>be received by</w:t>
      </w:r>
      <w:r w:rsidRPr="00A26810">
        <w:rPr>
          <w:rFonts w:ascii="Times New Roman" w:hAnsi="Times New Roman"/>
          <w:sz w:val="24"/>
          <w:szCs w:val="24"/>
        </w:rPr>
        <w:t xml:space="preserve"> the Test Coordinator</w:t>
      </w:r>
    </w:p>
    <w:p w14:paraId="0C82FA0D" w14:textId="3112A38D" w:rsidR="004355F2" w:rsidRPr="00A26810" w:rsidRDefault="004355F2" w:rsidP="004355F2">
      <w:pPr>
        <w:pStyle w:val="ListParagraph"/>
        <w:numPr>
          <w:ilvl w:val="0"/>
          <w:numId w:val="12"/>
        </w:numPr>
        <w:ind w:left="851" w:hanging="491"/>
        <w:rPr>
          <w:rFonts w:ascii="Times New Roman" w:hAnsi="Times New Roman"/>
          <w:sz w:val="24"/>
          <w:szCs w:val="24"/>
        </w:rPr>
      </w:pPr>
      <w:r w:rsidRPr="00A26810">
        <w:rPr>
          <w:rFonts w:ascii="Times New Roman" w:hAnsi="Times New Roman"/>
          <w:sz w:val="24"/>
          <w:szCs w:val="24"/>
        </w:rPr>
        <w:t>2019/02/18:</w:t>
      </w:r>
      <w:r w:rsidRPr="00A26810">
        <w:rPr>
          <w:rFonts w:ascii="Times New Roman" w:hAnsi="Times New Roman"/>
          <w:sz w:val="24"/>
          <w:szCs w:val="24"/>
        </w:rPr>
        <w:tab/>
      </w:r>
      <w:r w:rsidRPr="00A26810">
        <w:rPr>
          <w:rFonts w:ascii="Times New Roman" w:hAnsi="Times New Roman"/>
          <w:sz w:val="24"/>
          <w:szCs w:val="24"/>
        </w:rPr>
        <w:tab/>
        <w:t>Subjective test begins</w:t>
      </w:r>
    </w:p>
    <w:p w14:paraId="3ECB9D9B" w14:textId="64A02FA7" w:rsidR="004355F2" w:rsidRPr="00A26810" w:rsidRDefault="004355F2" w:rsidP="004355F2">
      <w:pPr>
        <w:pStyle w:val="ListParagraph"/>
        <w:numPr>
          <w:ilvl w:val="0"/>
          <w:numId w:val="12"/>
        </w:numPr>
        <w:ind w:left="851" w:hanging="491"/>
        <w:rPr>
          <w:rFonts w:ascii="Times New Roman" w:hAnsi="Times New Roman"/>
          <w:sz w:val="24"/>
          <w:szCs w:val="24"/>
        </w:rPr>
      </w:pPr>
      <w:r w:rsidRPr="00A26810">
        <w:rPr>
          <w:rFonts w:ascii="Times New Roman" w:hAnsi="Times New Roman"/>
          <w:sz w:val="24"/>
          <w:szCs w:val="24"/>
        </w:rPr>
        <w:t>2019/03/15:</w:t>
      </w:r>
      <w:r w:rsidRPr="00A26810">
        <w:rPr>
          <w:rFonts w:ascii="Times New Roman" w:hAnsi="Times New Roman"/>
          <w:sz w:val="24"/>
          <w:szCs w:val="24"/>
        </w:rPr>
        <w:tab/>
      </w:r>
      <w:r w:rsidRPr="00A26810">
        <w:rPr>
          <w:rFonts w:ascii="Times New Roman" w:hAnsi="Times New Roman"/>
          <w:sz w:val="24"/>
          <w:szCs w:val="24"/>
        </w:rPr>
        <w:tab/>
        <w:t>Subjective test ends</w:t>
      </w:r>
    </w:p>
    <w:p w14:paraId="27583B0B" w14:textId="5206F3E3" w:rsidR="004355F2" w:rsidRPr="00A26810" w:rsidRDefault="004355F2" w:rsidP="004355F2">
      <w:pPr>
        <w:pStyle w:val="ListParagraph"/>
        <w:numPr>
          <w:ilvl w:val="0"/>
          <w:numId w:val="12"/>
        </w:numPr>
        <w:ind w:left="851" w:hanging="491"/>
        <w:rPr>
          <w:rFonts w:ascii="Times New Roman" w:hAnsi="Times New Roman"/>
          <w:sz w:val="24"/>
          <w:szCs w:val="24"/>
        </w:rPr>
      </w:pPr>
      <w:r w:rsidRPr="00A26810">
        <w:rPr>
          <w:rFonts w:ascii="Times New Roman" w:hAnsi="Times New Roman"/>
          <w:sz w:val="24"/>
          <w:szCs w:val="24"/>
        </w:rPr>
        <w:t>2019/03/1</w:t>
      </w:r>
      <w:r w:rsidR="00586600">
        <w:rPr>
          <w:rFonts w:ascii="Times New Roman" w:hAnsi="Times New Roman"/>
          <w:sz w:val="24"/>
          <w:szCs w:val="24"/>
        </w:rPr>
        <w:t>8</w:t>
      </w:r>
      <w:r w:rsidRPr="00A26810">
        <w:rPr>
          <w:rFonts w:ascii="Times New Roman" w:hAnsi="Times New Roman"/>
          <w:sz w:val="24"/>
          <w:szCs w:val="24"/>
        </w:rPr>
        <w:t>:</w:t>
      </w:r>
      <w:r w:rsidRPr="00A26810">
        <w:rPr>
          <w:rFonts w:ascii="Times New Roman" w:hAnsi="Times New Roman"/>
          <w:sz w:val="24"/>
          <w:szCs w:val="24"/>
        </w:rPr>
        <w:tab/>
      </w:r>
      <w:r w:rsidRPr="00A26810">
        <w:rPr>
          <w:rFonts w:ascii="Times New Roman" w:hAnsi="Times New Roman"/>
          <w:sz w:val="24"/>
          <w:szCs w:val="24"/>
        </w:rPr>
        <w:tab/>
        <w:t>Subjective test results available</w:t>
      </w:r>
    </w:p>
    <w:p w14:paraId="4214452C" w14:textId="6FC73EC7" w:rsidR="003604BA" w:rsidRPr="00A26810" w:rsidRDefault="004355F2" w:rsidP="00252F5A">
      <w:pPr>
        <w:pStyle w:val="ListParagraph"/>
        <w:numPr>
          <w:ilvl w:val="0"/>
          <w:numId w:val="12"/>
        </w:numPr>
        <w:ind w:left="851" w:hanging="491"/>
        <w:rPr>
          <w:rFonts w:ascii="Times New Roman" w:hAnsi="Times New Roman"/>
          <w:sz w:val="24"/>
          <w:szCs w:val="24"/>
        </w:rPr>
      </w:pPr>
      <w:r w:rsidRPr="00A26810">
        <w:rPr>
          <w:rFonts w:ascii="Times New Roman" w:hAnsi="Times New Roman"/>
          <w:sz w:val="24"/>
          <w:szCs w:val="24"/>
        </w:rPr>
        <w:t>2019/03/2</w:t>
      </w:r>
      <w:r w:rsidR="00411B35">
        <w:rPr>
          <w:rFonts w:ascii="Times New Roman" w:hAnsi="Times New Roman"/>
          <w:sz w:val="24"/>
          <w:szCs w:val="24"/>
        </w:rPr>
        <w:t>3</w:t>
      </w:r>
      <w:r w:rsidRPr="00A26810">
        <w:rPr>
          <w:rFonts w:ascii="Times New Roman" w:hAnsi="Times New Roman"/>
          <w:sz w:val="24"/>
          <w:szCs w:val="24"/>
        </w:rPr>
        <w:t>:</w:t>
      </w:r>
      <w:r w:rsidRPr="00A26810">
        <w:rPr>
          <w:rFonts w:ascii="Times New Roman" w:hAnsi="Times New Roman"/>
          <w:sz w:val="24"/>
          <w:szCs w:val="24"/>
        </w:rPr>
        <w:tab/>
      </w:r>
      <w:r w:rsidR="00F96657" w:rsidRPr="00A26810">
        <w:rPr>
          <w:rFonts w:ascii="Times New Roman" w:hAnsi="Times New Roman"/>
          <w:sz w:val="24"/>
          <w:szCs w:val="24"/>
        </w:rPr>
        <w:tab/>
      </w:r>
      <w:r w:rsidR="003604BA" w:rsidRPr="00A26810">
        <w:rPr>
          <w:rFonts w:ascii="Times New Roman" w:hAnsi="Times New Roman"/>
          <w:sz w:val="24"/>
          <w:szCs w:val="24"/>
        </w:rPr>
        <w:t xml:space="preserve">Evaluation of proposals at </w:t>
      </w:r>
      <w:r w:rsidR="00586600">
        <w:rPr>
          <w:rFonts w:ascii="Times New Roman" w:hAnsi="Times New Roman"/>
          <w:sz w:val="24"/>
          <w:szCs w:val="24"/>
        </w:rPr>
        <w:t>MPEG</w:t>
      </w:r>
      <w:r w:rsidR="00586600" w:rsidRPr="00A26810">
        <w:rPr>
          <w:rFonts w:ascii="Times New Roman" w:hAnsi="Times New Roman"/>
          <w:sz w:val="24"/>
          <w:szCs w:val="24"/>
        </w:rPr>
        <w:t xml:space="preserve"> </w:t>
      </w:r>
      <w:r w:rsidR="003604BA" w:rsidRPr="00A26810">
        <w:rPr>
          <w:rFonts w:ascii="Times New Roman" w:hAnsi="Times New Roman"/>
          <w:sz w:val="24"/>
          <w:szCs w:val="24"/>
        </w:rPr>
        <w:t>meeting</w:t>
      </w:r>
      <w:r w:rsidR="003604BA" w:rsidRPr="00A26810" w:rsidDel="003604BA">
        <w:rPr>
          <w:rFonts w:ascii="Times New Roman" w:hAnsi="Times New Roman"/>
          <w:sz w:val="24"/>
          <w:szCs w:val="24"/>
        </w:rPr>
        <w:t xml:space="preserve"> </w:t>
      </w:r>
    </w:p>
    <w:p w14:paraId="385945A6" w14:textId="6E4D3B04" w:rsidR="003604BA" w:rsidRPr="00A26810" w:rsidRDefault="003604BA" w:rsidP="004E67BC">
      <w:pPr>
        <w:rPr>
          <w:lang w:val="en-GB"/>
        </w:rPr>
      </w:pPr>
      <w:r w:rsidRPr="00A26810">
        <w:rPr>
          <w:lang w:val="en-GB"/>
        </w:rPr>
        <w:t>Anticipated tentative timeline after Call for Proposals:</w:t>
      </w:r>
    </w:p>
    <w:p w14:paraId="49501BF5" w14:textId="100BEEFD" w:rsidR="0044709C" w:rsidRPr="00A26810" w:rsidRDefault="0044709C" w:rsidP="004E67BC"/>
    <w:p w14:paraId="2CD75843" w14:textId="3CC8A68B" w:rsidR="004355F2" w:rsidRPr="00A26810" w:rsidRDefault="004355F2" w:rsidP="00252F5A">
      <w:pPr>
        <w:pStyle w:val="ListParagraph"/>
        <w:numPr>
          <w:ilvl w:val="0"/>
          <w:numId w:val="12"/>
        </w:numPr>
        <w:ind w:left="851" w:hanging="491"/>
        <w:rPr>
          <w:sz w:val="24"/>
          <w:szCs w:val="24"/>
        </w:rPr>
      </w:pPr>
      <w:r w:rsidRPr="00A26810">
        <w:rPr>
          <w:rFonts w:ascii="Times New Roman" w:hAnsi="Times New Roman"/>
          <w:sz w:val="24"/>
          <w:szCs w:val="24"/>
        </w:rPr>
        <w:t>2019/03/25</w:t>
      </w:r>
      <w:r w:rsidR="003E4486" w:rsidRPr="00A26810">
        <w:rPr>
          <w:rFonts w:ascii="Times New Roman" w:hAnsi="Times New Roman"/>
          <w:sz w:val="24"/>
          <w:szCs w:val="24"/>
        </w:rPr>
        <w:t>-29:</w:t>
      </w:r>
      <w:r w:rsidR="003E4486" w:rsidRPr="00A26810">
        <w:rPr>
          <w:rFonts w:ascii="Times New Roman" w:hAnsi="Times New Roman"/>
          <w:sz w:val="24"/>
          <w:szCs w:val="24"/>
        </w:rPr>
        <w:tab/>
      </w:r>
      <w:r w:rsidRPr="00A26810">
        <w:rPr>
          <w:rFonts w:ascii="Times New Roman" w:hAnsi="Times New Roman"/>
          <w:sz w:val="24"/>
          <w:szCs w:val="24"/>
        </w:rPr>
        <w:t xml:space="preserve">Woking draft </w:t>
      </w:r>
    </w:p>
    <w:p w14:paraId="5FB34CB9" w14:textId="43898EC9" w:rsidR="00EB3804" w:rsidRPr="00A26810" w:rsidRDefault="004355F2" w:rsidP="00252F5A">
      <w:pPr>
        <w:pStyle w:val="ListParagraph"/>
        <w:numPr>
          <w:ilvl w:val="0"/>
          <w:numId w:val="12"/>
        </w:numPr>
        <w:ind w:left="851" w:hanging="491"/>
        <w:rPr>
          <w:sz w:val="24"/>
          <w:szCs w:val="24"/>
        </w:rPr>
      </w:pPr>
      <w:r w:rsidRPr="00A26810">
        <w:rPr>
          <w:rFonts w:ascii="Times New Roman" w:hAnsi="Times New Roman"/>
          <w:sz w:val="24"/>
          <w:szCs w:val="24"/>
        </w:rPr>
        <w:t>2019/</w:t>
      </w:r>
      <w:r w:rsidR="00D736BF" w:rsidRPr="00A26810">
        <w:rPr>
          <w:rFonts w:ascii="Times New Roman" w:hAnsi="Times New Roman"/>
          <w:sz w:val="24"/>
          <w:szCs w:val="24"/>
        </w:rPr>
        <w:t>07/08-12</w:t>
      </w:r>
      <w:r w:rsidRPr="00A26810">
        <w:rPr>
          <w:rFonts w:ascii="Times New Roman" w:hAnsi="Times New Roman"/>
          <w:sz w:val="24"/>
          <w:szCs w:val="24"/>
        </w:rPr>
        <w:t>:</w:t>
      </w:r>
      <w:r w:rsidRPr="00A26810">
        <w:rPr>
          <w:rFonts w:ascii="Times New Roman" w:hAnsi="Times New Roman"/>
          <w:sz w:val="24"/>
          <w:szCs w:val="24"/>
        </w:rPr>
        <w:tab/>
      </w:r>
      <w:r w:rsidR="00411B35">
        <w:rPr>
          <w:rFonts w:ascii="Times New Roman" w:hAnsi="Times New Roman"/>
          <w:sz w:val="24"/>
          <w:szCs w:val="24"/>
        </w:rPr>
        <w:t>CD</w:t>
      </w:r>
      <w:r w:rsidR="00411B35" w:rsidRPr="00A26810">
        <w:rPr>
          <w:rFonts w:ascii="Times New Roman" w:hAnsi="Times New Roman"/>
          <w:sz w:val="24"/>
          <w:szCs w:val="24"/>
        </w:rPr>
        <w:t xml:space="preserve"> </w:t>
      </w:r>
    </w:p>
    <w:p w14:paraId="0B54E37C" w14:textId="0F3789C4" w:rsidR="00EB3804" w:rsidRPr="00A26810" w:rsidRDefault="00D736BF" w:rsidP="00252F5A">
      <w:pPr>
        <w:pStyle w:val="ListParagraph"/>
        <w:numPr>
          <w:ilvl w:val="0"/>
          <w:numId w:val="12"/>
        </w:numPr>
        <w:ind w:left="851" w:hanging="491"/>
        <w:rPr>
          <w:sz w:val="24"/>
          <w:szCs w:val="24"/>
        </w:rPr>
      </w:pPr>
      <w:r w:rsidRPr="00A26810">
        <w:rPr>
          <w:rFonts w:ascii="Times New Roman" w:hAnsi="Times New Roman"/>
          <w:sz w:val="24"/>
          <w:szCs w:val="24"/>
        </w:rPr>
        <w:t>2020/01/13-17</w:t>
      </w:r>
      <w:r w:rsidR="004355F2" w:rsidRPr="00A26810">
        <w:rPr>
          <w:rFonts w:ascii="Times New Roman" w:hAnsi="Times New Roman"/>
          <w:sz w:val="24"/>
          <w:szCs w:val="24"/>
        </w:rPr>
        <w:t>:</w:t>
      </w:r>
      <w:r w:rsidR="004355F2" w:rsidRPr="00A26810">
        <w:rPr>
          <w:rFonts w:ascii="Times New Roman" w:hAnsi="Times New Roman"/>
          <w:sz w:val="24"/>
          <w:szCs w:val="24"/>
        </w:rPr>
        <w:tab/>
      </w:r>
      <w:r w:rsidR="00411B35">
        <w:rPr>
          <w:rFonts w:ascii="Times New Roman" w:hAnsi="Times New Roman"/>
          <w:sz w:val="24"/>
          <w:szCs w:val="24"/>
        </w:rPr>
        <w:t>DIS</w:t>
      </w:r>
      <w:r w:rsidR="00411B35" w:rsidRPr="00A26810">
        <w:rPr>
          <w:rFonts w:ascii="Times New Roman" w:hAnsi="Times New Roman"/>
          <w:sz w:val="24"/>
          <w:szCs w:val="24"/>
        </w:rPr>
        <w:t xml:space="preserve"> </w:t>
      </w:r>
    </w:p>
    <w:p w14:paraId="2C6D440B" w14:textId="60ACE863" w:rsidR="002E66B4" w:rsidRPr="00A26810" w:rsidRDefault="00D736BF" w:rsidP="00252F5A">
      <w:pPr>
        <w:pStyle w:val="ListParagraph"/>
        <w:numPr>
          <w:ilvl w:val="0"/>
          <w:numId w:val="12"/>
        </w:numPr>
        <w:ind w:left="851" w:hanging="491"/>
        <w:rPr>
          <w:sz w:val="24"/>
          <w:szCs w:val="24"/>
        </w:rPr>
      </w:pPr>
      <w:r w:rsidRPr="00A26810">
        <w:rPr>
          <w:rFonts w:ascii="Times New Roman" w:hAnsi="Times New Roman"/>
          <w:sz w:val="24"/>
          <w:szCs w:val="24"/>
        </w:rPr>
        <w:t>2020/04/20-24</w:t>
      </w:r>
      <w:r w:rsidR="004355F2" w:rsidRPr="00A26810">
        <w:rPr>
          <w:rFonts w:ascii="Times New Roman" w:hAnsi="Times New Roman"/>
          <w:sz w:val="24"/>
          <w:szCs w:val="24"/>
        </w:rPr>
        <w:t>:</w:t>
      </w:r>
      <w:r w:rsidR="003E4486" w:rsidRPr="00A26810">
        <w:rPr>
          <w:rFonts w:ascii="Times New Roman" w:hAnsi="Times New Roman"/>
          <w:sz w:val="24"/>
          <w:szCs w:val="24"/>
        </w:rPr>
        <w:tab/>
      </w:r>
      <w:r w:rsidR="00EB3804" w:rsidRPr="00A26810">
        <w:rPr>
          <w:rFonts w:ascii="Times New Roman" w:hAnsi="Times New Roman"/>
          <w:sz w:val="24"/>
          <w:szCs w:val="24"/>
        </w:rPr>
        <w:t>FD</w:t>
      </w:r>
      <w:r w:rsidR="00411B35">
        <w:rPr>
          <w:rFonts w:ascii="Times New Roman" w:hAnsi="Times New Roman"/>
          <w:sz w:val="24"/>
          <w:szCs w:val="24"/>
        </w:rPr>
        <w:t>IS</w:t>
      </w:r>
      <w:r w:rsidR="00EB3804" w:rsidRPr="00A26810">
        <w:rPr>
          <w:rFonts w:ascii="Times New Roman" w:hAnsi="Times New Roman"/>
          <w:sz w:val="24"/>
          <w:szCs w:val="24"/>
        </w:rPr>
        <w:t xml:space="preserve"> </w:t>
      </w:r>
    </w:p>
    <w:p w14:paraId="7FB333DB" w14:textId="679B342A" w:rsidR="002E66B4" w:rsidRPr="004E67BC" w:rsidRDefault="002E66B4" w:rsidP="00252F5A">
      <w:pPr>
        <w:pStyle w:val="Heading1"/>
        <w:numPr>
          <w:ilvl w:val="0"/>
          <w:numId w:val="14"/>
        </w:numPr>
        <w:tabs>
          <w:tab w:val="left" w:pos="360"/>
          <w:tab w:val="left" w:pos="567"/>
          <w:tab w:val="left" w:pos="1080"/>
          <w:tab w:val="left" w:pos="1440"/>
        </w:tabs>
        <w:overflowPunct w:val="0"/>
        <w:autoSpaceDE w:val="0"/>
        <w:autoSpaceDN w:val="0"/>
        <w:adjustRightInd w:val="0"/>
        <w:ind w:left="426" w:hanging="426"/>
        <w:textAlignment w:val="baseline"/>
        <w:rPr>
          <w:rFonts w:ascii="Times New Roman" w:eastAsia="SimSun" w:hAnsi="Times New Roman" w:cs="Arial"/>
        </w:rPr>
      </w:pPr>
      <w:r w:rsidRPr="004E67BC">
        <w:rPr>
          <w:rFonts w:ascii="Times New Roman" w:eastAsia="SimSun" w:hAnsi="Times New Roman" w:cs="Arial"/>
        </w:rPr>
        <w:t>Coding conditions and anchors</w:t>
      </w:r>
    </w:p>
    <w:p w14:paraId="6187925E" w14:textId="77777777" w:rsidR="002E66B4" w:rsidRDefault="002E66B4" w:rsidP="002E66B4">
      <w:pPr>
        <w:rPr>
          <w:sz w:val="22"/>
          <w:szCs w:val="22"/>
          <w:lang w:val="en-GB"/>
        </w:rPr>
      </w:pPr>
    </w:p>
    <w:p w14:paraId="168C65F6" w14:textId="0486356A" w:rsidR="002E66B4" w:rsidRPr="00A26810" w:rsidRDefault="002E66B4" w:rsidP="002E66B4">
      <w:r w:rsidRPr="00A26810">
        <w:t>The following test sequences and frame rates shall be used:</w:t>
      </w:r>
    </w:p>
    <w:p w14:paraId="2BBBC800" w14:textId="77777777" w:rsidR="00C0069A" w:rsidRPr="00A26810" w:rsidRDefault="00C0069A" w:rsidP="002E66B4"/>
    <w:p w14:paraId="23304418" w14:textId="49A8775B" w:rsidR="002E66B4" w:rsidRPr="00A26810" w:rsidRDefault="002E66B4" w:rsidP="00C0069A">
      <w:pPr>
        <w:keepNext/>
        <w:tabs>
          <w:tab w:val="left" w:pos="2430"/>
        </w:tabs>
        <w:ind w:left="2430" w:hanging="2070"/>
        <w:jc w:val="left"/>
      </w:pPr>
      <w:r w:rsidRPr="00A26810">
        <w:t>UHD sequences:</w:t>
      </w:r>
      <w:r w:rsidRPr="00A26810">
        <w:tab/>
        <w:t>3840</w:t>
      </w:r>
      <w:r w:rsidRPr="00A26810">
        <w:rPr>
          <w:lang w:val="en-CA" w:eastAsia="zh-CN"/>
        </w:rPr>
        <w:t>×</w:t>
      </w:r>
      <w:r w:rsidRPr="00A26810">
        <w:t>2160p 60 fps 10 bits: "FoodMarket4”</w:t>
      </w:r>
      <w:r w:rsidR="00F265E2" w:rsidRPr="00A26810">
        <w:rPr>
          <w:rStyle w:val="FootnoteReference"/>
        </w:rPr>
        <w:footnoteReference w:id="2"/>
      </w:r>
      <w:r w:rsidRPr="00A26810">
        <w:br/>
        <w:t>3840</w:t>
      </w:r>
      <w:r w:rsidRPr="00A26810">
        <w:rPr>
          <w:lang w:val="en-CA" w:eastAsia="zh-CN"/>
        </w:rPr>
        <w:t>×</w:t>
      </w:r>
      <w:r w:rsidRPr="00A26810">
        <w:t>2160p 50 fps 10 bits: "ParkRunning3"</w:t>
      </w:r>
      <w:r w:rsidRPr="00A26810">
        <w:br/>
        <w:t>3840</w:t>
      </w:r>
      <w:r w:rsidRPr="00A26810">
        <w:rPr>
          <w:lang w:val="en-CA" w:eastAsia="zh-CN"/>
        </w:rPr>
        <w:t>×</w:t>
      </w:r>
      <w:r w:rsidRPr="00A26810">
        <w:t>2160p 30 fps 10 bits: "Campfire"</w:t>
      </w:r>
    </w:p>
    <w:p w14:paraId="0509AA9B" w14:textId="77777777" w:rsidR="00C0069A" w:rsidRPr="00A26810" w:rsidRDefault="00C0069A" w:rsidP="00C0069A">
      <w:pPr>
        <w:keepNext/>
        <w:tabs>
          <w:tab w:val="left" w:pos="2430"/>
        </w:tabs>
        <w:ind w:left="2430" w:hanging="2070"/>
        <w:jc w:val="left"/>
      </w:pPr>
    </w:p>
    <w:p w14:paraId="0DB10944" w14:textId="5EE2A5F8" w:rsidR="002E66B4" w:rsidRPr="00A26810" w:rsidRDefault="002E66B4" w:rsidP="00C0069A">
      <w:pPr>
        <w:tabs>
          <w:tab w:val="left" w:pos="2430"/>
        </w:tabs>
        <w:ind w:left="2434" w:hanging="2074"/>
        <w:jc w:val="left"/>
      </w:pPr>
      <w:r w:rsidRPr="00A26810">
        <w:t>HD sequences:</w:t>
      </w:r>
      <w:r w:rsidRPr="00A26810">
        <w:tab/>
        <w:t>1920</w:t>
      </w:r>
      <w:r w:rsidRPr="00A26810">
        <w:rPr>
          <w:lang w:val="en-CA" w:eastAsia="zh-CN"/>
        </w:rPr>
        <w:t>×</w:t>
      </w:r>
      <w:r w:rsidRPr="00A26810">
        <w:t>1080p 50fps 8 bits: "</w:t>
      </w:r>
      <w:proofErr w:type="spellStart"/>
      <w:r w:rsidRPr="00A26810">
        <w:t>BasketballDrive</w:t>
      </w:r>
      <w:proofErr w:type="spellEnd"/>
      <w:r w:rsidRPr="00A26810">
        <w:t>"</w:t>
      </w:r>
      <w:r w:rsidRPr="00A26810">
        <w:br/>
        <w:t>1920</w:t>
      </w:r>
      <w:r w:rsidRPr="00A26810">
        <w:rPr>
          <w:lang w:val="en-CA" w:eastAsia="zh-CN"/>
        </w:rPr>
        <w:t>×</w:t>
      </w:r>
      <w:r w:rsidRPr="00A26810">
        <w:t>1080p 50fps 8 bits: "Cactus"</w:t>
      </w:r>
      <w:r w:rsidRPr="00A26810">
        <w:br/>
        <w:t>1920</w:t>
      </w:r>
      <w:r w:rsidRPr="00A26810">
        <w:rPr>
          <w:lang w:val="en-CA" w:eastAsia="zh-CN"/>
        </w:rPr>
        <w:t>×</w:t>
      </w:r>
      <w:r w:rsidRPr="00A26810">
        <w:t>1080p 60fps 10 bits: "</w:t>
      </w:r>
      <w:proofErr w:type="spellStart"/>
      <w:r w:rsidRPr="00A26810">
        <w:t>RitualDance</w:t>
      </w:r>
      <w:proofErr w:type="spellEnd"/>
      <w:r w:rsidRPr="00A26810">
        <w:t>”</w:t>
      </w:r>
    </w:p>
    <w:p w14:paraId="3805F4A2" w14:textId="77777777" w:rsidR="00C0069A" w:rsidRPr="00A26810" w:rsidRDefault="00C0069A" w:rsidP="00C0069A">
      <w:pPr>
        <w:tabs>
          <w:tab w:val="left" w:pos="2430"/>
        </w:tabs>
        <w:ind w:left="2434" w:hanging="2074"/>
        <w:jc w:val="left"/>
      </w:pPr>
    </w:p>
    <w:p w14:paraId="61F57556" w14:textId="62E02ACE" w:rsidR="004355F2" w:rsidRPr="00A26810" w:rsidRDefault="00E72BC7" w:rsidP="002E66B4">
      <w:r w:rsidRPr="00A26810">
        <w:t xml:space="preserve">The test sequences are described in greater detail in </w:t>
      </w:r>
      <w:r w:rsidR="00586600">
        <w:t>Annex 3</w:t>
      </w:r>
      <w:r w:rsidRPr="00A26810">
        <w:t>.</w:t>
      </w:r>
    </w:p>
    <w:p w14:paraId="06A3037C" w14:textId="24EBB893" w:rsidR="00F265E2" w:rsidRPr="00A26810" w:rsidRDefault="00F265E2" w:rsidP="002E66B4"/>
    <w:p w14:paraId="5BBD2030" w14:textId="4E113ECC" w:rsidR="002E66B4" w:rsidRPr="00A26810" w:rsidRDefault="002E66B4" w:rsidP="002E66B4">
      <w:r w:rsidRPr="00A26810">
        <w:t>The target bit rates selected for the sequences are as follows:</w:t>
      </w:r>
    </w:p>
    <w:p w14:paraId="0188AAE8" w14:textId="77777777" w:rsidR="002E66B4" w:rsidRPr="00A26810" w:rsidRDefault="002E66B4" w:rsidP="002E66B4">
      <w:pPr>
        <w:pStyle w:val="TableNotitle"/>
        <w:rPr>
          <w:sz w:val="24"/>
          <w:szCs w:val="24"/>
        </w:rPr>
      </w:pPr>
      <w:bookmarkStart w:id="2" w:name="_Ref488399445"/>
      <w:bookmarkStart w:id="3" w:name="_Ref245059073"/>
      <w:r w:rsidRPr="00A26810">
        <w:rPr>
          <w:sz w:val="24"/>
          <w:szCs w:val="24"/>
        </w:rPr>
        <w:t>Table </w:t>
      </w:r>
      <w:bookmarkEnd w:id="2"/>
      <w:r w:rsidRPr="00A26810">
        <w:rPr>
          <w:sz w:val="24"/>
          <w:szCs w:val="24"/>
        </w:rPr>
        <w:t xml:space="preserve">1 – Target bit rate points </w:t>
      </w:r>
      <w:bookmarkEnd w:id="3"/>
      <w:r w:rsidRPr="00A26810">
        <w:rPr>
          <w:sz w:val="24"/>
          <w:szCs w:val="24"/>
        </w:rPr>
        <w:t>UHD sequences</w:t>
      </w:r>
    </w:p>
    <w:tbl>
      <w:tblPr>
        <w:tblW w:w="409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03"/>
        <w:gridCol w:w="1399"/>
        <w:gridCol w:w="1399"/>
        <w:gridCol w:w="1576"/>
        <w:gridCol w:w="1662"/>
      </w:tblGrid>
      <w:tr w:rsidR="00D43B36" w:rsidRPr="00A26810" w14:paraId="72C82BF9" w14:textId="5674F9FC" w:rsidTr="00FF2D53">
        <w:trPr>
          <w:tblHeader/>
          <w:jc w:val="center"/>
        </w:trPr>
        <w:tc>
          <w:tcPr>
            <w:tcW w:w="974" w:type="pct"/>
            <w:tcBorders>
              <w:top w:val="single" w:sz="12" w:space="0" w:color="auto"/>
              <w:bottom w:val="single" w:sz="12" w:space="0" w:color="auto"/>
            </w:tcBorders>
            <w:shd w:val="clear" w:color="auto" w:fill="auto"/>
          </w:tcPr>
          <w:p w14:paraId="7311351C" w14:textId="77777777" w:rsidR="00D43B36" w:rsidRPr="00A26810" w:rsidRDefault="00D43B36" w:rsidP="00082C7C">
            <w:pPr>
              <w:pStyle w:val="Tablehead"/>
              <w:rPr>
                <w:sz w:val="24"/>
                <w:szCs w:val="24"/>
                <w:lang w:eastAsia="ja-JP"/>
              </w:rPr>
            </w:pPr>
          </w:p>
        </w:tc>
        <w:tc>
          <w:tcPr>
            <w:tcW w:w="4026" w:type="pct"/>
            <w:gridSpan w:val="4"/>
            <w:tcBorders>
              <w:top w:val="single" w:sz="12" w:space="0" w:color="auto"/>
              <w:bottom w:val="single" w:sz="12" w:space="0" w:color="auto"/>
            </w:tcBorders>
          </w:tcPr>
          <w:p w14:paraId="12AF8684" w14:textId="77777777" w:rsidR="00D43B36" w:rsidRPr="00A26810" w:rsidRDefault="00D43B36" w:rsidP="00082C7C">
            <w:pPr>
              <w:pStyle w:val="Tablehead"/>
              <w:rPr>
                <w:sz w:val="24"/>
                <w:szCs w:val="24"/>
                <w:lang w:eastAsia="ja-JP"/>
              </w:rPr>
            </w:pPr>
            <w:r w:rsidRPr="00A26810">
              <w:rPr>
                <w:sz w:val="24"/>
                <w:szCs w:val="24"/>
                <w:lang w:eastAsia="ja-JP"/>
              </w:rPr>
              <w:t>Target bit rates [</w:t>
            </w:r>
            <w:proofErr w:type="spellStart"/>
            <w:r w:rsidRPr="00A26810">
              <w:rPr>
                <w:sz w:val="24"/>
                <w:szCs w:val="24"/>
                <w:lang w:eastAsia="ja-JP"/>
              </w:rPr>
              <w:t>kbit</w:t>
            </w:r>
            <w:proofErr w:type="spellEnd"/>
            <w:r w:rsidRPr="00A26810">
              <w:rPr>
                <w:sz w:val="24"/>
                <w:szCs w:val="24"/>
                <w:lang w:eastAsia="ja-JP"/>
              </w:rPr>
              <w:t>/s]</w:t>
            </w:r>
          </w:p>
        </w:tc>
      </w:tr>
      <w:tr w:rsidR="00D43B36" w:rsidRPr="00A26810" w14:paraId="667CCD2B" w14:textId="06B537E8" w:rsidTr="00FF2D53">
        <w:trPr>
          <w:jc w:val="center"/>
        </w:trPr>
        <w:tc>
          <w:tcPr>
            <w:tcW w:w="974" w:type="pct"/>
            <w:tcBorders>
              <w:top w:val="single" w:sz="12" w:space="0" w:color="auto"/>
              <w:bottom w:val="single" w:sz="12" w:space="0" w:color="auto"/>
            </w:tcBorders>
            <w:shd w:val="clear" w:color="auto" w:fill="auto"/>
          </w:tcPr>
          <w:p w14:paraId="044BEE3D" w14:textId="77777777" w:rsidR="00D43B36" w:rsidRPr="00A26810" w:rsidRDefault="00D43B36" w:rsidP="00082C7C">
            <w:pPr>
              <w:pStyle w:val="Tablehead"/>
              <w:rPr>
                <w:sz w:val="24"/>
                <w:szCs w:val="24"/>
                <w:lang w:eastAsia="ja-JP"/>
              </w:rPr>
            </w:pPr>
            <w:r w:rsidRPr="00A26810">
              <w:rPr>
                <w:sz w:val="24"/>
                <w:szCs w:val="24"/>
                <w:lang w:eastAsia="ja-JP"/>
              </w:rPr>
              <w:t>Sequences</w:t>
            </w:r>
          </w:p>
        </w:tc>
        <w:tc>
          <w:tcPr>
            <w:tcW w:w="935" w:type="pct"/>
            <w:tcBorders>
              <w:top w:val="single" w:sz="12" w:space="0" w:color="auto"/>
              <w:bottom w:val="single" w:sz="12" w:space="0" w:color="auto"/>
            </w:tcBorders>
          </w:tcPr>
          <w:p w14:paraId="6FFF5A85" w14:textId="77777777" w:rsidR="00D43B36" w:rsidRPr="00A26810" w:rsidRDefault="00D43B36" w:rsidP="00082C7C">
            <w:pPr>
              <w:pStyle w:val="Tablehead"/>
              <w:rPr>
                <w:sz w:val="24"/>
                <w:szCs w:val="24"/>
                <w:lang w:eastAsia="ja-JP"/>
              </w:rPr>
            </w:pPr>
            <w:r w:rsidRPr="00A26810">
              <w:rPr>
                <w:sz w:val="24"/>
                <w:szCs w:val="24"/>
                <w:lang w:eastAsia="ja-JP"/>
              </w:rPr>
              <w:t>Rate 1</w:t>
            </w:r>
          </w:p>
        </w:tc>
        <w:tc>
          <w:tcPr>
            <w:tcW w:w="935" w:type="pct"/>
            <w:tcBorders>
              <w:top w:val="single" w:sz="12" w:space="0" w:color="auto"/>
              <w:bottom w:val="single" w:sz="12" w:space="0" w:color="auto"/>
            </w:tcBorders>
            <w:shd w:val="clear" w:color="auto" w:fill="auto"/>
          </w:tcPr>
          <w:p w14:paraId="3240A1A5" w14:textId="77777777" w:rsidR="00D43B36" w:rsidRPr="00A26810" w:rsidRDefault="00D43B36" w:rsidP="00082C7C">
            <w:pPr>
              <w:pStyle w:val="Tablehead"/>
              <w:rPr>
                <w:sz w:val="24"/>
                <w:szCs w:val="24"/>
                <w:lang w:eastAsia="ja-JP"/>
              </w:rPr>
            </w:pPr>
            <w:r w:rsidRPr="00A26810">
              <w:rPr>
                <w:sz w:val="24"/>
                <w:szCs w:val="24"/>
                <w:lang w:eastAsia="ja-JP"/>
              </w:rPr>
              <w:t>Rate 2</w:t>
            </w:r>
          </w:p>
        </w:tc>
        <w:tc>
          <w:tcPr>
            <w:tcW w:w="1050" w:type="pct"/>
            <w:tcBorders>
              <w:top w:val="single" w:sz="12" w:space="0" w:color="auto"/>
              <w:bottom w:val="single" w:sz="12" w:space="0" w:color="auto"/>
            </w:tcBorders>
            <w:shd w:val="clear" w:color="auto" w:fill="auto"/>
          </w:tcPr>
          <w:p w14:paraId="7485FE32" w14:textId="77777777" w:rsidR="00D43B36" w:rsidRPr="00A26810" w:rsidRDefault="00D43B36" w:rsidP="00082C7C">
            <w:pPr>
              <w:pStyle w:val="Tablehead"/>
              <w:rPr>
                <w:sz w:val="24"/>
                <w:szCs w:val="24"/>
                <w:lang w:eastAsia="ja-JP"/>
              </w:rPr>
            </w:pPr>
            <w:r w:rsidRPr="00A26810">
              <w:rPr>
                <w:sz w:val="24"/>
                <w:szCs w:val="24"/>
                <w:lang w:eastAsia="ja-JP"/>
              </w:rPr>
              <w:t>Rate 3</w:t>
            </w:r>
          </w:p>
        </w:tc>
        <w:tc>
          <w:tcPr>
            <w:tcW w:w="1106" w:type="pct"/>
            <w:tcBorders>
              <w:top w:val="single" w:sz="12" w:space="0" w:color="auto"/>
              <w:bottom w:val="single" w:sz="12" w:space="0" w:color="auto"/>
            </w:tcBorders>
            <w:shd w:val="clear" w:color="auto" w:fill="auto"/>
          </w:tcPr>
          <w:p w14:paraId="5375BA66" w14:textId="77777777" w:rsidR="00D43B36" w:rsidRPr="00A26810" w:rsidRDefault="00D43B36" w:rsidP="00082C7C">
            <w:pPr>
              <w:pStyle w:val="Tablehead"/>
              <w:rPr>
                <w:sz w:val="24"/>
                <w:szCs w:val="24"/>
                <w:lang w:eastAsia="ja-JP"/>
              </w:rPr>
            </w:pPr>
            <w:r w:rsidRPr="00A26810">
              <w:rPr>
                <w:sz w:val="24"/>
                <w:szCs w:val="24"/>
                <w:lang w:eastAsia="ja-JP"/>
              </w:rPr>
              <w:t>Rate 4</w:t>
            </w:r>
          </w:p>
        </w:tc>
      </w:tr>
      <w:tr w:rsidR="00D43B36" w:rsidRPr="00A26810" w14:paraId="3E36F4A7" w14:textId="1BB947E3" w:rsidTr="00FF2D53">
        <w:trPr>
          <w:jc w:val="center"/>
        </w:trPr>
        <w:tc>
          <w:tcPr>
            <w:tcW w:w="974" w:type="pct"/>
            <w:tcBorders>
              <w:top w:val="single" w:sz="12" w:space="0" w:color="auto"/>
            </w:tcBorders>
            <w:shd w:val="clear" w:color="auto" w:fill="auto"/>
          </w:tcPr>
          <w:p w14:paraId="5CD7DCF6" w14:textId="77777777" w:rsidR="00D43B36" w:rsidRPr="00A26810" w:rsidRDefault="00D43B36" w:rsidP="00FB2F09">
            <w:pPr>
              <w:pStyle w:val="Tabletext"/>
              <w:rPr>
                <w:sz w:val="24"/>
                <w:szCs w:val="24"/>
                <w:lang w:eastAsia="ja-JP"/>
              </w:rPr>
            </w:pPr>
            <w:r w:rsidRPr="00A26810">
              <w:rPr>
                <w:sz w:val="24"/>
                <w:szCs w:val="24"/>
                <w:lang w:eastAsia="ja-JP"/>
              </w:rPr>
              <w:t>FoodMarket4</w:t>
            </w:r>
          </w:p>
        </w:tc>
        <w:tc>
          <w:tcPr>
            <w:tcW w:w="935" w:type="pct"/>
            <w:tcBorders>
              <w:top w:val="single" w:sz="12" w:space="0" w:color="auto"/>
            </w:tcBorders>
          </w:tcPr>
          <w:p w14:paraId="6044AA3F" w14:textId="51DB9AFE" w:rsidR="00D43B36" w:rsidRPr="00A26810" w:rsidRDefault="00D736BF" w:rsidP="00FB2F09">
            <w:pPr>
              <w:pStyle w:val="Tabletext"/>
              <w:jc w:val="center"/>
              <w:rPr>
                <w:sz w:val="24"/>
                <w:szCs w:val="24"/>
                <w:lang w:eastAsia="ja-JP"/>
              </w:rPr>
            </w:pPr>
            <w:r w:rsidRPr="00A26810">
              <w:rPr>
                <w:sz w:val="24"/>
                <w:szCs w:val="24"/>
                <w:lang w:eastAsia="ja-JP"/>
              </w:rPr>
              <w:t>2200</w:t>
            </w:r>
          </w:p>
        </w:tc>
        <w:tc>
          <w:tcPr>
            <w:tcW w:w="935" w:type="pct"/>
            <w:tcBorders>
              <w:top w:val="single" w:sz="12" w:space="0" w:color="auto"/>
            </w:tcBorders>
            <w:shd w:val="clear" w:color="auto" w:fill="auto"/>
          </w:tcPr>
          <w:p w14:paraId="45442DC5" w14:textId="5AB45050" w:rsidR="00D43B36" w:rsidRPr="00A26810" w:rsidRDefault="00D736BF" w:rsidP="00FB2F09">
            <w:pPr>
              <w:pStyle w:val="Tabletext"/>
              <w:jc w:val="center"/>
              <w:rPr>
                <w:sz w:val="24"/>
                <w:szCs w:val="24"/>
                <w:lang w:eastAsia="ja-JP"/>
              </w:rPr>
            </w:pPr>
            <w:r w:rsidRPr="00A26810">
              <w:rPr>
                <w:sz w:val="24"/>
                <w:szCs w:val="24"/>
                <w:lang w:eastAsia="ja-JP"/>
              </w:rPr>
              <w:t>3800</w:t>
            </w:r>
          </w:p>
        </w:tc>
        <w:tc>
          <w:tcPr>
            <w:tcW w:w="1050" w:type="pct"/>
            <w:tcBorders>
              <w:top w:val="single" w:sz="12" w:space="0" w:color="auto"/>
            </w:tcBorders>
            <w:shd w:val="clear" w:color="auto" w:fill="auto"/>
          </w:tcPr>
          <w:p w14:paraId="639CB435" w14:textId="45DB82DE" w:rsidR="00D43B36" w:rsidRPr="00A26810" w:rsidRDefault="00D736BF" w:rsidP="00D736BF">
            <w:pPr>
              <w:pStyle w:val="Tabletext"/>
              <w:jc w:val="center"/>
              <w:rPr>
                <w:sz w:val="24"/>
                <w:szCs w:val="24"/>
                <w:lang w:eastAsia="ja-JP"/>
              </w:rPr>
            </w:pPr>
            <w:r w:rsidRPr="00A26810">
              <w:rPr>
                <w:sz w:val="24"/>
                <w:szCs w:val="24"/>
                <w:lang w:eastAsia="ja-JP"/>
              </w:rPr>
              <w:t>65</w:t>
            </w:r>
            <w:r w:rsidR="00D43B36" w:rsidRPr="00A26810">
              <w:rPr>
                <w:sz w:val="24"/>
                <w:szCs w:val="24"/>
                <w:lang w:eastAsia="ja-JP"/>
              </w:rPr>
              <w:t>00</w:t>
            </w:r>
          </w:p>
        </w:tc>
        <w:tc>
          <w:tcPr>
            <w:tcW w:w="1106" w:type="pct"/>
            <w:tcBorders>
              <w:top w:val="single" w:sz="12" w:space="0" w:color="auto"/>
            </w:tcBorders>
            <w:shd w:val="clear" w:color="auto" w:fill="auto"/>
          </w:tcPr>
          <w:p w14:paraId="0DBA46B3" w14:textId="6CB14DF9" w:rsidR="00D43B36" w:rsidRPr="00A26810" w:rsidRDefault="008A7263" w:rsidP="00FB2F09">
            <w:pPr>
              <w:pStyle w:val="Tabletext"/>
              <w:jc w:val="center"/>
              <w:rPr>
                <w:sz w:val="24"/>
                <w:szCs w:val="24"/>
                <w:lang w:eastAsia="ja-JP"/>
              </w:rPr>
            </w:pPr>
            <w:r w:rsidRPr="00A26810">
              <w:rPr>
                <w:sz w:val="24"/>
                <w:szCs w:val="24"/>
                <w:lang w:eastAsia="ja-JP"/>
              </w:rPr>
              <w:t>110</w:t>
            </w:r>
            <w:r w:rsidR="00D43B36" w:rsidRPr="00A26810">
              <w:rPr>
                <w:sz w:val="24"/>
                <w:szCs w:val="24"/>
                <w:lang w:eastAsia="ja-JP"/>
              </w:rPr>
              <w:t>00</w:t>
            </w:r>
          </w:p>
        </w:tc>
      </w:tr>
      <w:tr w:rsidR="00D43B36" w:rsidRPr="00A26810" w14:paraId="2F083927" w14:textId="735390E8" w:rsidTr="00FF2D53">
        <w:trPr>
          <w:jc w:val="center"/>
        </w:trPr>
        <w:tc>
          <w:tcPr>
            <w:tcW w:w="974" w:type="pct"/>
            <w:shd w:val="clear" w:color="auto" w:fill="auto"/>
          </w:tcPr>
          <w:p w14:paraId="5D548A46" w14:textId="77777777" w:rsidR="00D43B36" w:rsidRPr="00A26810" w:rsidRDefault="00D43B36" w:rsidP="00FB2F09">
            <w:pPr>
              <w:pStyle w:val="Tabletext"/>
              <w:rPr>
                <w:sz w:val="24"/>
                <w:szCs w:val="24"/>
                <w:lang w:eastAsia="ja-JP"/>
              </w:rPr>
            </w:pPr>
            <w:r w:rsidRPr="00A26810">
              <w:rPr>
                <w:sz w:val="24"/>
                <w:szCs w:val="24"/>
                <w:lang w:eastAsia="ja-JP"/>
              </w:rPr>
              <w:t>ParkRunning3</w:t>
            </w:r>
          </w:p>
        </w:tc>
        <w:tc>
          <w:tcPr>
            <w:tcW w:w="935" w:type="pct"/>
          </w:tcPr>
          <w:p w14:paraId="0F4996F2" w14:textId="606D5D66" w:rsidR="00D43B36" w:rsidRPr="00A26810" w:rsidRDefault="008A7263" w:rsidP="00FB2F09">
            <w:pPr>
              <w:pStyle w:val="Tabletext"/>
              <w:jc w:val="center"/>
              <w:rPr>
                <w:sz w:val="24"/>
                <w:szCs w:val="24"/>
                <w:lang w:eastAsia="ja-JP"/>
              </w:rPr>
            </w:pPr>
            <w:r w:rsidRPr="00A26810">
              <w:rPr>
                <w:sz w:val="24"/>
                <w:szCs w:val="24"/>
                <w:lang w:eastAsia="ja-JP"/>
              </w:rPr>
              <w:t>6</w:t>
            </w:r>
            <w:r w:rsidR="00D43B36" w:rsidRPr="00A26810">
              <w:rPr>
                <w:sz w:val="24"/>
                <w:szCs w:val="24"/>
                <w:lang w:eastAsia="ja-JP"/>
              </w:rPr>
              <w:t>000</w:t>
            </w:r>
          </w:p>
        </w:tc>
        <w:tc>
          <w:tcPr>
            <w:tcW w:w="935" w:type="pct"/>
            <w:shd w:val="clear" w:color="auto" w:fill="auto"/>
          </w:tcPr>
          <w:p w14:paraId="15306A87" w14:textId="7B86D8FE" w:rsidR="00D43B36" w:rsidRPr="00A26810" w:rsidRDefault="008A7263" w:rsidP="00FB2F09">
            <w:pPr>
              <w:pStyle w:val="Tabletext"/>
              <w:jc w:val="center"/>
              <w:rPr>
                <w:sz w:val="24"/>
                <w:szCs w:val="24"/>
                <w:lang w:eastAsia="ja-JP"/>
              </w:rPr>
            </w:pPr>
            <w:r w:rsidRPr="00A26810">
              <w:rPr>
                <w:sz w:val="24"/>
                <w:szCs w:val="24"/>
                <w:lang w:eastAsia="ja-JP"/>
              </w:rPr>
              <w:t>100</w:t>
            </w:r>
            <w:r w:rsidR="00D43B36" w:rsidRPr="00A26810">
              <w:rPr>
                <w:sz w:val="24"/>
                <w:szCs w:val="24"/>
                <w:lang w:eastAsia="ja-JP"/>
              </w:rPr>
              <w:t>00</w:t>
            </w:r>
          </w:p>
        </w:tc>
        <w:tc>
          <w:tcPr>
            <w:tcW w:w="1050" w:type="pct"/>
            <w:shd w:val="clear" w:color="auto" w:fill="auto"/>
          </w:tcPr>
          <w:p w14:paraId="7D7381C0" w14:textId="7069B5B9" w:rsidR="00D43B36" w:rsidRPr="00A26810" w:rsidRDefault="008A7263" w:rsidP="00980BBD">
            <w:pPr>
              <w:pStyle w:val="Tabletext"/>
              <w:jc w:val="center"/>
              <w:rPr>
                <w:sz w:val="24"/>
                <w:szCs w:val="24"/>
                <w:lang w:eastAsia="ja-JP"/>
              </w:rPr>
            </w:pPr>
            <w:r w:rsidRPr="00A26810">
              <w:rPr>
                <w:sz w:val="24"/>
                <w:szCs w:val="24"/>
                <w:lang w:eastAsia="ja-JP"/>
              </w:rPr>
              <w:t>1</w:t>
            </w:r>
            <w:r w:rsidR="00980BBD" w:rsidRPr="00A26810">
              <w:rPr>
                <w:sz w:val="24"/>
                <w:szCs w:val="24"/>
                <w:lang w:eastAsia="ja-JP"/>
              </w:rPr>
              <w:t>65</w:t>
            </w:r>
            <w:r w:rsidR="00D43B36" w:rsidRPr="00A26810">
              <w:rPr>
                <w:sz w:val="24"/>
                <w:szCs w:val="24"/>
                <w:lang w:eastAsia="ja-JP"/>
              </w:rPr>
              <w:t>00</w:t>
            </w:r>
          </w:p>
        </w:tc>
        <w:tc>
          <w:tcPr>
            <w:tcW w:w="1106" w:type="pct"/>
            <w:shd w:val="clear" w:color="auto" w:fill="auto"/>
          </w:tcPr>
          <w:p w14:paraId="5345923E" w14:textId="70CCD322" w:rsidR="00D43B36" w:rsidRPr="00A26810" w:rsidRDefault="008A7263" w:rsidP="008A7263">
            <w:pPr>
              <w:pStyle w:val="Tabletext"/>
              <w:jc w:val="center"/>
              <w:rPr>
                <w:sz w:val="24"/>
                <w:szCs w:val="24"/>
                <w:lang w:eastAsia="ja-JP"/>
              </w:rPr>
            </w:pPr>
            <w:r w:rsidRPr="00A26810">
              <w:rPr>
                <w:sz w:val="24"/>
                <w:szCs w:val="24"/>
                <w:lang w:eastAsia="ja-JP"/>
              </w:rPr>
              <w:t>22</w:t>
            </w:r>
            <w:r w:rsidR="00D43B36" w:rsidRPr="00A26810">
              <w:rPr>
                <w:sz w:val="24"/>
                <w:szCs w:val="24"/>
                <w:lang w:eastAsia="ja-JP"/>
              </w:rPr>
              <w:t>000</w:t>
            </w:r>
          </w:p>
        </w:tc>
      </w:tr>
      <w:tr w:rsidR="008A7263" w:rsidRPr="00A26810" w14:paraId="57483591" w14:textId="3F4CF881" w:rsidTr="00FF2D53">
        <w:trPr>
          <w:jc w:val="center"/>
        </w:trPr>
        <w:tc>
          <w:tcPr>
            <w:tcW w:w="974" w:type="pct"/>
            <w:shd w:val="clear" w:color="auto" w:fill="auto"/>
          </w:tcPr>
          <w:p w14:paraId="698564D5" w14:textId="77777777" w:rsidR="008A7263" w:rsidRPr="00A26810" w:rsidRDefault="008A7263" w:rsidP="00FB2F09">
            <w:pPr>
              <w:pStyle w:val="Tabletext"/>
              <w:rPr>
                <w:sz w:val="24"/>
                <w:szCs w:val="24"/>
                <w:lang w:eastAsia="ja-JP"/>
              </w:rPr>
            </w:pPr>
            <w:r w:rsidRPr="00A26810">
              <w:rPr>
                <w:sz w:val="24"/>
                <w:szCs w:val="24"/>
                <w:lang w:eastAsia="ja-JP"/>
              </w:rPr>
              <w:t>Campfire</w:t>
            </w:r>
          </w:p>
        </w:tc>
        <w:tc>
          <w:tcPr>
            <w:tcW w:w="935" w:type="pct"/>
          </w:tcPr>
          <w:p w14:paraId="3D7A2D26" w14:textId="623C6133" w:rsidR="008A7263" w:rsidRPr="00A26810" w:rsidRDefault="008A7263" w:rsidP="00FB2F09">
            <w:pPr>
              <w:pStyle w:val="Tabletext"/>
              <w:jc w:val="center"/>
              <w:rPr>
                <w:sz w:val="24"/>
                <w:szCs w:val="24"/>
                <w:lang w:eastAsia="ja-JP"/>
              </w:rPr>
            </w:pPr>
            <w:r w:rsidRPr="00A26810">
              <w:rPr>
                <w:sz w:val="24"/>
                <w:szCs w:val="24"/>
                <w:lang w:eastAsia="ja-JP"/>
              </w:rPr>
              <w:t>6000</w:t>
            </w:r>
          </w:p>
        </w:tc>
        <w:tc>
          <w:tcPr>
            <w:tcW w:w="935" w:type="pct"/>
            <w:shd w:val="clear" w:color="auto" w:fill="auto"/>
          </w:tcPr>
          <w:p w14:paraId="1322E89E" w14:textId="1253DF28" w:rsidR="008A7263" w:rsidRPr="00A26810" w:rsidRDefault="008A7263" w:rsidP="00FB2F09">
            <w:pPr>
              <w:pStyle w:val="Tabletext"/>
              <w:jc w:val="center"/>
              <w:rPr>
                <w:sz w:val="24"/>
                <w:szCs w:val="24"/>
                <w:lang w:eastAsia="ja-JP"/>
              </w:rPr>
            </w:pPr>
            <w:r w:rsidRPr="00A26810">
              <w:rPr>
                <w:sz w:val="24"/>
                <w:szCs w:val="24"/>
                <w:lang w:eastAsia="ja-JP"/>
              </w:rPr>
              <w:t>10000</w:t>
            </w:r>
          </w:p>
        </w:tc>
        <w:tc>
          <w:tcPr>
            <w:tcW w:w="1050" w:type="pct"/>
            <w:shd w:val="clear" w:color="auto" w:fill="auto"/>
          </w:tcPr>
          <w:p w14:paraId="3D42B8C2" w14:textId="5F3A0B0D" w:rsidR="008A7263" w:rsidRPr="00A26810" w:rsidRDefault="008A7263" w:rsidP="006D5CA1">
            <w:pPr>
              <w:pStyle w:val="Tabletext"/>
              <w:jc w:val="center"/>
              <w:rPr>
                <w:sz w:val="24"/>
                <w:szCs w:val="24"/>
                <w:lang w:eastAsia="ja-JP"/>
              </w:rPr>
            </w:pPr>
            <w:r w:rsidRPr="00A26810">
              <w:rPr>
                <w:sz w:val="24"/>
                <w:szCs w:val="24"/>
                <w:lang w:eastAsia="ja-JP"/>
              </w:rPr>
              <w:t>1</w:t>
            </w:r>
            <w:r w:rsidR="006D5CA1" w:rsidRPr="00A26810">
              <w:rPr>
                <w:sz w:val="24"/>
                <w:szCs w:val="24"/>
                <w:lang w:eastAsia="ja-JP"/>
              </w:rPr>
              <w:t>65</w:t>
            </w:r>
            <w:r w:rsidRPr="00A26810">
              <w:rPr>
                <w:sz w:val="24"/>
                <w:szCs w:val="24"/>
                <w:lang w:eastAsia="ja-JP"/>
              </w:rPr>
              <w:t>00</w:t>
            </w:r>
          </w:p>
        </w:tc>
        <w:tc>
          <w:tcPr>
            <w:tcW w:w="1106" w:type="pct"/>
            <w:shd w:val="clear" w:color="auto" w:fill="auto"/>
          </w:tcPr>
          <w:p w14:paraId="43B6CFA1" w14:textId="0AD546E9" w:rsidR="008A7263" w:rsidRPr="00A26810" w:rsidRDefault="008A7263" w:rsidP="00FB2F09">
            <w:pPr>
              <w:pStyle w:val="Tabletext"/>
              <w:jc w:val="center"/>
              <w:rPr>
                <w:sz w:val="24"/>
                <w:szCs w:val="24"/>
                <w:lang w:eastAsia="ja-JP"/>
              </w:rPr>
            </w:pPr>
            <w:r w:rsidRPr="00A26810">
              <w:rPr>
                <w:sz w:val="24"/>
                <w:szCs w:val="24"/>
                <w:lang w:eastAsia="ja-JP"/>
              </w:rPr>
              <w:t>22000</w:t>
            </w:r>
          </w:p>
        </w:tc>
      </w:tr>
    </w:tbl>
    <w:p w14:paraId="7EE4A7CC" w14:textId="77777777" w:rsidR="002E66B4" w:rsidRPr="00A26810" w:rsidRDefault="002E66B4" w:rsidP="002E66B4">
      <w:pPr>
        <w:pStyle w:val="TableNotitle"/>
        <w:rPr>
          <w:sz w:val="24"/>
          <w:szCs w:val="24"/>
        </w:rPr>
      </w:pPr>
      <w:bookmarkStart w:id="4" w:name="_Ref488404074"/>
      <w:r w:rsidRPr="00A26810">
        <w:rPr>
          <w:sz w:val="24"/>
          <w:szCs w:val="24"/>
        </w:rPr>
        <w:t>Table </w:t>
      </w:r>
      <w:bookmarkEnd w:id="4"/>
      <w:r w:rsidRPr="00A26810">
        <w:rPr>
          <w:sz w:val="24"/>
          <w:szCs w:val="24"/>
        </w:rPr>
        <w:t>2 – Target bit rate points for HD sequences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49"/>
        <w:gridCol w:w="1675"/>
        <w:gridCol w:w="1772"/>
        <w:gridCol w:w="1820"/>
        <w:gridCol w:w="2024"/>
      </w:tblGrid>
      <w:tr w:rsidR="002E66B4" w:rsidRPr="00A26810" w14:paraId="6B861B38" w14:textId="77777777" w:rsidTr="00082C7C">
        <w:trPr>
          <w:tblHeader/>
          <w:jc w:val="center"/>
        </w:trPr>
        <w:tc>
          <w:tcPr>
            <w:tcW w:w="2065" w:type="dxa"/>
            <w:tcBorders>
              <w:top w:val="nil"/>
              <w:left w:val="nil"/>
              <w:bottom w:val="single" w:sz="12" w:space="0" w:color="auto"/>
              <w:right w:val="single" w:sz="12" w:space="0" w:color="auto"/>
            </w:tcBorders>
            <w:shd w:val="clear" w:color="auto" w:fill="auto"/>
          </w:tcPr>
          <w:p w14:paraId="2506348C" w14:textId="77777777" w:rsidR="002E66B4" w:rsidRPr="00A26810" w:rsidRDefault="002E66B4" w:rsidP="00082C7C">
            <w:pPr>
              <w:pStyle w:val="Tablehead"/>
              <w:rPr>
                <w:sz w:val="24"/>
                <w:szCs w:val="24"/>
                <w:lang w:eastAsia="ja-JP"/>
              </w:rPr>
            </w:pPr>
          </w:p>
        </w:tc>
        <w:tc>
          <w:tcPr>
            <w:tcW w:w="7559" w:type="dxa"/>
            <w:gridSpan w:val="4"/>
            <w:tcBorders>
              <w:top w:val="single" w:sz="12" w:space="0" w:color="auto"/>
              <w:left w:val="single" w:sz="12" w:space="0" w:color="auto"/>
              <w:bottom w:val="single" w:sz="12" w:space="0" w:color="auto"/>
            </w:tcBorders>
          </w:tcPr>
          <w:p w14:paraId="7A1AA703" w14:textId="77777777" w:rsidR="002E66B4" w:rsidRPr="00A26810" w:rsidRDefault="002E66B4" w:rsidP="00082C7C">
            <w:pPr>
              <w:pStyle w:val="Tablehead"/>
              <w:rPr>
                <w:sz w:val="24"/>
                <w:szCs w:val="24"/>
                <w:lang w:eastAsia="ja-JP"/>
              </w:rPr>
            </w:pPr>
            <w:r w:rsidRPr="00A26810">
              <w:rPr>
                <w:sz w:val="24"/>
                <w:szCs w:val="24"/>
                <w:lang w:eastAsia="ja-JP"/>
              </w:rPr>
              <w:t>Target bit rates [</w:t>
            </w:r>
            <w:proofErr w:type="spellStart"/>
            <w:r w:rsidRPr="00A26810">
              <w:rPr>
                <w:sz w:val="24"/>
                <w:szCs w:val="24"/>
                <w:lang w:eastAsia="ja-JP"/>
              </w:rPr>
              <w:t>kbit</w:t>
            </w:r>
            <w:proofErr w:type="spellEnd"/>
            <w:r w:rsidRPr="00A26810">
              <w:rPr>
                <w:sz w:val="24"/>
                <w:szCs w:val="24"/>
                <w:lang w:eastAsia="ja-JP"/>
              </w:rPr>
              <w:t>/s]</w:t>
            </w:r>
          </w:p>
        </w:tc>
      </w:tr>
      <w:tr w:rsidR="002E66B4" w:rsidRPr="00A26810" w14:paraId="069A846C" w14:textId="77777777" w:rsidTr="00082C7C">
        <w:trPr>
          <w:jc w:val="center"/>
        </w:trPr>
        <w:tc>
          <w:tcPr>
            <w:tcW w:w="2065" w:type="dxa"/>
            <w:tcBorders>
              <w:top w:val="single" w:sz="12" w:space="0" w:color="auto"/>
              <w:bottom w:val="single" w:sz="12" w:space="0" w:color="auto"/>
            </w:tcBorders>
            <w:shd w:val="clear" w:color="auto" w:fill="auto"/>
          </w:tcPr>
          <w:p w14:paraId="12CF1A60" w14:textId="77777777" w:rsidR="002E66B4" w:rsidRPr="00A26810" w:rsidRDefault="002E66B4" w:rsidP="00082C7C">
            <w:pPr>
              <w:pStyle w:val="Tablehead"/>
              <w:rPr>
                <w:sz w:val="24"/>
                <w:szCs w:val="24"/>
                <w:lang w:eastAsia="ja-JP"/>
              </w:rPr>
            </w:pPr>
            <w:r w:rsidRPr="00A26810">
              <w:rPr>
                <w:sz w:val="24"/>
                <w:szCs w:val="24"/>
                <w:lang w:eastAsia="ja-JP"/>
              </w:rPr>
              <w:t>Sequences</w:t>
            </w:r>
          </w:p>
        </w:tc>
        <w:tc>
          <w:tcPr>
            <w:tcW w:w="1733" w:type="dxa"/>
            <w:tcBorders>
              <w:top w:val="single" w:sz="12" w:space="0" w:color="auto"/>
              <w:bottom w:val="single" w:sz="12" w:space="0" w:color="auto"/>
            </w:tcBorders>
          </w:tcPr>
          <w:p w14:paraId="2E337F10" w14:textId="77777777" w:rsidR="002E66B4" w:rsidRPr="00A26810" w:rsidRDefault="002E66B4" w:rsidP="00082C7C">
            <w:pPr>
              <w:pStyle w:val="Tablehead"/>
              <w:rPr>
                <w:sz w:val="24"/>
                <w:szCs w:val="24"/>
                <w:lang w:eastAsia="ja-JP"/>
              </w:rPr>
            </w:pPr>
            <w:r w:rsidRPr="00A26810">
              <w:rPr>
                <w:sz w:val="24"/>
                <w:szCs w:val="24"/>
                <w:lang w:eastAsia="ja-JP"/>
              </w:rPr>
              <w:t>Rate 1</w:t>
            </w:r>
          </w:p>
        </w:tc>
        <w:tc>
          <w:tcPr>
            <w:tcW w:w="1836" w:type="dxa"/>
            <w:tcBorders>
              <w:top w:val="single" w:sz="12" w:space="0" w:color="auto"/>
              <w:bottom w:val="single" w:sz="12" w:space="0" w:color="auto"/>
            </w:tcBorders>
            <w:shd w:val="clear" w:color="auto" w:fill="auto"/>
          </w:tcPr>
          <w:p w14:paraId="089E4668" w14:textId="77777777" w:rsidR="002E66B4" w:rsidRPr="00A26810" w:rsidRDefault="002E66B4" w:rsidP="00082C7C">
            <w:pPr>
              <w:pStyle w:val="Tablehead"/>
              <w:rPr>
                <w:sz w:val="24"/>
                <w:szCs w:val="24"/>
                <w:lang w:eastAsia="ja-JP"/>
              </w:rPr>
            </w:pPr>
            <w:r w:rsidRPr="00A26810">
              <w:rPr>
                <w:sz w:val="24"/>
                <w:szCs w:val="24"/>
                <w:lang w:eastAsia="ja-JP"/>
              </w:rPr>
              <w:t>Rate 2</w:t>
            </w:r>
          </w:p>
        </w:tc>
        <w:tc>
          <w:tcPr>
            <w:tcW w:w="1887" w:type="dxa"/>
            <w:tcBorders>
              <w:top w:val="single" w:sz="12" w:space="0" w:color="auto"/>
              <w:bottom w:val="single" w:sz="12" w:space="0" w:color="auto"/>
            </w:tcBorders>
            <w:shd w:val="clear" w:color="auto" w:fill="auto"/>
          </w:tcPr>
          <w:p w14:paraId="3AFFC319" w14:textId="77777777" w:rsidR="002E66B4" w:rsidRPr="00A26810" w:rsidRDefault="002E66B4" w:rsidP="00082C7C">
            <w:pPr>
              <w:pStyle w:val="Tablehead"/>
              <w:rPr>
                <w:sz w:val="24"/>
                <w:szCs w:val="24"/>
                <w:lang w:eastAsia="ja-JP"/>
              </w:rPr>
            </w:pPr>
            <w:r w:rsidRPr="00A26810">
              <w:rPr>
                <w:sz w:val="24"/>
                <w:szCs w:val="24"/>
                <w:lang w:eastAsia="ja-JP"/>
              </w:rPr>
              <w:t>Rate 3</w:t>
            </w:r>
          </w:p>
        </w:tc>
        <w:tc>
          <w:tcPr>
            <w:tcW w:w="2103" w:type="dxa"/>
            <w:tcBorders>
              <w:top w:val="single" w:sz="12" w:space="0" w:color="auto"/>
              <w:bottom w:val="single" w:sz="12" w:space="0" w:color="auto"/>
            </w:tcBorders>
            <w:shd w:val="clear" w:color="auto" w:fill="auto"/>
          </w:tcPr>
          <w:p w14:paraId="00EC5C38" w14:textId="77777777" w:rsidR="002E66B4" w:rsidRPr="00A26810" w:rsidRDefault="002E66B4" w:rsidP="00082C7C">
            <w:pPr>
              <w:pStyle w:val="Tablehead"/>
              <w:rPr>
                <w:sz w:val="24"/>
                <w:szCs w:val="24"/>
                <w:lang w:eastAsia="ja-JP"/>
              </w:rPr>
            </w:pPr>
            <w:r w:rsidRPr="00A26810">
              <w:rPr>
                <w:sz w:val="24"/>
                <w:szCs w:val="24"/>
                <w:lang w:eastAsia="ja-JP"/>
              </w:rPr>
              <w:t>Rate 4</w:t>
            </w:r>
          </w:p>
        </w:tc>
      </w:tr>
      <w:tr w:rsidR="002E66B4" w:rsidRPr="00A26810" w14:paraId="4C6631D3" w14:textId="77777777" w:rsidTr="00082C7C">
        <w:trPr>
          <w:jc w:val="center"/>
        </w:trPr>
        <w:tc>
          <w:tcPr>
            <w:tcW w:w="2065" w:type="dxa"/>
            <w:shd w:val="clear" w:color="auto" w:fill="auto"/>
          </w:tcPr>
          <w:p w14:paraId="70D6DFED" w14:textId="77777777" w:rsidR="002E66B4" w:rsidRPr="00A26810" w:rsidRDefault="002E66B4" w:rsidP="00082C7C">
            <w:pPr>
              <w:pStyle w:val="Tabletext"/>
              <w:rPr>
                <w:sz w:val="24"/>
                <w:szCs w:val="24"/>
                <w:lang w:eastAsia="ja-JP"/>
              </w:rPr>
            </w:pPr>
            <w:proofErr w:type="spellStart"/>
            <w:r w:rsidRPr="00A26810">
              <w:rPr>
                <w:sz w:val="24"/>
                <w:szCs w:val="24"/>
              </w:rPr>
              <w:t>RitualDance</w:t>
            </w:r>
            <w:proofErr w:type="spellEnd"/>
          </w:p>
        </w:tc>
        <w:tc>
          <w:tcPr>
            <w:tcW w:w="1733" w:type="dxa"/>
          </w:tcPr>
          <w:p w14:paraId="7E597160" w14:textId="37B72F8C" w:rsidR="002E66B4" w:rsidRPr="00A26810" w:rsidRDefault="008A7263" w:rsidP="00082C7C">
            <w:pPr>
              <w:pStyle w:val="Tabletext"/>
              <w:jc w:val="center"/>
              <w:rPr>
                <w:sz w:val="24"/>
                <w:szCs w:val="24"/>
                <w:lang w:eastAsia="ja-JP"/>
              </w:rPr>
            </w:pPr>
            <w:r w:rsidRPr="00A26810">
              <w:rPr>
                <w:sz w:val="24"/>
                <w:szCs w:val="24"/>
                <w:lang w:eastAsia="ja-JP"/>
              </w:rPr>
              <w:t>2300</w:t>
            </w:r>
          </w:p>
        </w:tc>
        <w:tc>
          <w:tcPr>
            <w:tcW w:w="1836" w:type="dxa"/>
            <w:shd w:val="clear" w:color="auto" w:fill="auto"/>
          </w:tcPr>
          <w:p w14:paraId="485F6E94" w14:textId="055FFE85" w:rsidR="002E66B4" w:rsidRPr="00A26810" w:rsidRDefault="008A7263" w:rsidP="00082C7C">
            <w:pPr>
              <w:pStyle w:val="Tabletext"/>
              <w:jc w:val="center"/>
              <w:rPr>
                <w:sz w:val="24"/>
                <w:szCs w:val="24"/>
                <w:lang w:eastAsia="ja-JP"/>
              </w:rPr>
            </w:pPr>
            <w:r w:rsidRPr="00A26810">
              <w:rPr>
                <w:sz w:val="24"/>
                <w:szCs w:val="24"/>
              </w:rPr>
              <w:t>3800</w:t>
            </w:r>
          </w:p>
        </w:tc>
        <w:tc>
          <w:tcPr>
            <w:tcW w:w="1887" w:type="dxa"/>
            <w:shd w:val="clear" w:color="auto" w:fill="auto"/>
          </w:tcPr>
          <w:p w14:paraId="1022039A" w14:textId="6681F8E0" w:rsidR="002E66B4" w:rsidRPr="00A26810" w:rsidRDefault="008A7263" w:rsidP="00082C7C">
            <w:pPr>
              <w:pStyle w:val="Tabletext"/>
              <w:jc w:val="center"/>
              <w:rPr>
                <w:sz w:val="24"/>
                <w:szCs w:val="24"/>
                <w:lang w:eastAsia="ja-JP"/>
              </w:rPr>
            </w:pPr>
            <w:r w:rsidRPr="00A26810">
              <w:rPr>
                <w:sz w:val="24"/>
                <w:szCs w:val="24"/>
              </w:rPr>
              <w:t>5500</w:t>
            </w:r>
          </w:p>
        </w:tc>
        <w:tc>
          <w:tcPr>
            <w:tcW w:w="2103" w:type="dxa"/>
            <w:shd w:val="clear" w:color="auto" w:fill="auto"/>
          </w:tcPr>
          <w:p w14:paraId="03F0EAA3" w14:textId="57C3BD78" w:rsidR="002E66B4" w:rsidRPr="00A26810" w:rsidRDefault="008A7263" w:rsidP="00082C7C">
            <w:pPr>
              <w:pStyle w:val="Tabletext"/>
              <w:jc w:val="center"/>
              <w:rPr>
                <w:sz w:val="24"/>
                <w:szCs w:val="24"/>
                <w:lang w:eastAsia="ja-JP"/>
              </w:rPr>
            </w:pPr>
            <w:r w:rsidRPr="00A26810">
              <w:rPr>
                <w:sz w:val="24"/>
                <w:szCs w:val="24"/>
                <w:lang w:eastAsia="ja-JP"/>
              </w:rPr>
              <w:t>8000</w:t>
            </w:r>
          </w:p>
        </w:tc>
      </w:tr>
      <w:tr w:rsidR="002E66B4" w:rsidRPr="00A26810" w14:paraId="4E50DABB" w14:textId="77777777" w:rsidTr="00082C7C">
        <w:trPr>
          <w:jc w:val="center"/>
        </w:trPr>
        <w:tc>
          <w:tcPr>
            <w:tcW w:w="2065" w:type="dxa"/>
            <w:shd w:val="clear" w:color="auto" w:fill="auto"/>
          </w:tcPr>
          <w:p w14:paraId="079257DA" w14:textId="77777777" w:rsidR="002E66B4" w:rsidRPr="00A26810" w:rsidRDefault="002E66B4" w:rsidP="00082C7C">
            <w:pPr>
              <w:pStyle w:val="Tabletext"/>
              <w:rPr>
                <w:sz w:val="24"/>
                <w:szCs w:val="24"/>
                <w:lang w:eastAsia="ja-JP"/>
              </w:rPr>
            </w:pPr>
            <w:proofErr w:type="spellStart"/>
            <w:r w:rsidRPr="00A26810">
              <w:rPr>
                <w:sz w:val="24"/>
                <w:szCs w:val="24"/>
              </w:rPr>
              <w:t>BasketballDrive</w:t>
            </w:r>
            <w:proofErr w:type="spellEnd"/>
          </w:p>
        </w:tc>
        <w:tc>
          <w:tcPr>
            <w:tcW w:w="1733" w:type="dxa"/>
          </w:tcPr>
          <w:p w14:paraId="144104C3" w14:textId="793B0211" w:rsidR="002E66B4" w:rsidRPr="00A26810" w:rsidRDefault="008A7263" w:rsidP="00082C7C">
            <w:pPr>
              <w:pStyle w:val="Tabletext"/>
              <w:jc w:val="center"/>
              <w:rPr>
                <w:sz w:val="24"/>
                <w:szCs w:val="24"/>
                <w:lang w:eastAsia="ja-JP"/>
              </w:rPr>
            </w:pPr>
            <w:r w:rsidRPr="00A26810">
              <w:rPr>
                <w:sz w:val="24"/>
                <w:szCs w:val="24"/>
                <w:lang w:eastAsia="ja-JP"/>
              </w:rPr>
              <w:t>2000</w:t>
            </w:r>
          </w:p>
        </w:tc>
        <w:tc>
          <w:tcPr>
            <w:tcW w:w="1836" w:type="dxa"/>
            <w:shd w:val="clear" w:color="auto" w:fill="auto"/>
          </w:tcPr>
          <w:p w14:paraId="1D607A05" w14:textId="7D01616D" w:rsidR="002E66B4" w:rsidRPr="00A26810" w:rsidRDefault="008A7263" w:rsidP="00082C7C">
            <w:pPr>
              <w:pStyle w:val="Tabletext"/>
              <w:jc w:val="center"/>
              <w:rPr>
                <w:sz w:val="24"/>
                <w:szCs w:val="24"/>
                <w:lang w:eastAsia="ja-JP"/>
              </w:rPr>
            </w:pPr>
            <w:r w:rsidRPr="00A26810">
              <w:rPr>
                <w:sz w:val="24"/>
                <w:szCs w:val="24"/>
              </w:rPr>
              <w:t>3500</w:t>
            </w:r>
          </w:p>
        </w:tc>
        <w:tc>
          <w:tcPr>
            <w:tcW w:w="1887" w:type="dxa"/>
            <w:shd w:val="clear" w:color="auto" w:fill="auto"/>
          </w:tcPr>
          <w:p w14:paraId="1935C8BE" w14:textId="21DCEBE0" w:rsidR="002E66B4" w:rsidRPr="00A26810" w:rsidRDefault="008A7263" w:rsidP="00082C7C">
            <w:pPr>
              <w:pStyle w:val="Tabletext"/>
              <w:jc w:val="center"/>
              <w:rPr>
                <w:sz w:val="24"/>
                <w:szCs w:val="24"/>
                <w:lang w:eastAsia="ja-JP"/>
              </w:rPr>
            </w:pPr>
            <w:r w:rsidRPr="00A26810">
              <w:rPr>
                <w:sz w:val="24"/>
                <w:szCs w:val="24"/>
              </w:rPr>
              <w:t>5000</w:t>
            </w:r>
          </w:p>
        </w:tc>
        <w:tc>
          <w:tcPr>
            <w:tcW w:w="2103" w:type="dxa"/>
            <w:shd w:val="clear" w:color="auto" w:fill="auto"/>
          </w:tcPr>
          <w:p w14:paraId="3F62D9F8" w14:textId="5D521DB2" w:rsidR="002E66B4" w:rsidRPr="00A26810" w:rsidRDefault="008A7263" w:rsidP="008A7263">
            <w:pPr>
              <w:pStyle w:val="Tabletext"/>
              <w:jc w:val="center"/>
              <w:rPr>
                <w:sz w:val="24"/>
                <w:szCs w:val="24"/>
                <w:lang w:eastAsia="ja-JP"/>
              </w:rPr>
            </w:pPr>
            <w:r w:rsidRPr="00A26810">
              <w:rPr>
                <w:sz w:val="24"/>
                <w:szCs w:val="24"/>
                <w:lang w:eastAsia="ja-JP"/>
              </w:rPr>
              <w:t>7300</w:t>
            </w:r>
          </w:p>
        </w:tc>
      </w:tr>
      <w:tr w:rsidR="002E66B4" w:rsidRPr="00A26810" w14:paraId="34176B4B" w14:textId="77777777" w:rsidTr="00082C7C">
        <w:trPr>
          <w:jc w:val="center"/>
        </w:trPr>
        <w:tc>
          <w:tcPr>
            <w:tcW w:w="2065" w:type="dxa"/>
            <w:shd w:val="clear" w:color="auto" w:fill="auto"/>
          </w:tcPr>
          <w:p w14:paraId="0EE41765" w14:textId="77777777" w:rsidR="002E66B4" w:rsidRPr="00A26810" w:rsidRDefault="002E66B4" w:rsidP="00082C7C">
            <w:pPr>
              <w:pStyle w:val="Tabletext"/>
              <w:rPr>
                <w:sz w:val="24"/>
                <w:szCs w:val="24"/>
                <w:lang w:eastAsia="ja-JP"/>
              </w:rPr>
            </w:pPr>
            <w:r w:rsidRPr="00A26810">
              <w:rPr>
                <w:sz w:val="24"/>
                <w:szCs w:val="24"/>
              </w:rPr>
              <w:t>Cactus</w:t>
            </w:r>
          </w:p>
        </w:tc>
        <w:tc>
          <w:tcPr>
            <w:tcW w:w="1733" w:type="dxa"/>
          </w:tcPr>
          <w:p w14:paraId="5F6240E7" w14:textId="60B71D36" w:rsidR="002E66B4" w:rsidRPr="00A26810" w:rsidRDefault="008A7263" w:rsidP="00082C7C">
            <w:pPr>
              <w:pStyle w:val="Tabletext"/>
              <w:jc w:val="center"/>
              <w:rPr>
                <w:sz w:val="24"/>
                <w:szCs w:val="24"/>
                <w:lang w:eastAsia="ja-JP"/>
              </w:rPr>
            </w:pPr>
            <w:r w:rsidRPr="00A26810">
              <w:rPr>
                <w:sz w:val="24"/>
                <w:szCs w:val="24"/>
                <w:lang w:eastAsia="ja-JP"/>
              </w:rPr>
              <w:t>1200</w:t>
            </w:r>
          </w:p>
        </w:tc>
        <w:tc>
          <w:tcPr>
            <w:tcW w:w="1836" w:type="dxa"/>
            <w:shd w:val="clear" w:color="auto" w:fill="auto"/>
          </w:tcPr>
          <w:p w14:paraId="5760B522" w14:textId="5357ED86" w:rsidR="002E66B4" w:rsidRPr="00A26810" w:rsidRDefault="008A7263" w:rsidP="00082C7C">
            <w:pPr>
              <w:pStyle w:val="Tabletext"/>
              <w:jc w:val="center"/>
              <w:rPr>
                <w:sz w:val="24"/>
                <w:szCs w:val="24"/>
                <w:lang w:eastAsia="ja-JP"/>
              </w:rPr>
            </w:pPr>
            <w:r w:rsidRPr="00A26810">
              <w:rPr>
                <w:sz w:val="24"/>
                <w:szCs w:val="24"/>
              </w:rPr>
              <w:t>2000</w:t>
            </w:r>
          </w:p>
        </w:tc>
        <w:tc>
          <w:tcPr>
            <w:tcW w:w="1887" w:type="dxa"/>
            <w:shd w:val="clear" w:color="auto" w:fill="auto"/>
          </w:tcPr>
          <w:p w14:paraId="3411C3AD" w14:textId="097B27D1" w:rsidR="002E66B4" w:rsidRPr="00A26810" w:rsidRDefault="008A7263" w:rsidP="00082C7C">
            <w:pPr>
              <w:pStyle w:val="Tabletext"/>
              <w:jc w:val="center"/>
              <w:rPr>
                <w:sz w:val="24"/>
                <w:szCs w:val="24"/>
                <w:lang w:eastAsia="ja-JP"/>
              </w:rPr>
            </w:pPr>
            <w:r w:rsidRPr="00A26810">
              <w:rPr>
                <w:sz w:val="24"/>
                <w:szCs w:val="24"/>
              </w:rPr>
              <w:t>3</w:t>
            </w:r>
            <w:r w:rsidR="002E66B4" w:rsidRPr="00A26810">
              <w:rPr>
                <w:sz w:val="24"/>
                <w:szCs w:val="24"/>
              </w:rPr>
              <w:t>200</w:t>
            </w:r>
          </w:p>
        </w:tc>
        <w:tc>
          <w:tcPr>
            <w:tcW w:w="2103" w:type="dxa"/>
            <w:shd w:val="clear" w:color="auto" w:fill="auto"/>
          </w:tcPr>
          <w:p w14:paraId="288C9406" w14:textId="78074017" w:rsidR="002E66B4" w:rsidRPr="00A26810" w:rsidRDefault="008A7263" w:rsidP="00082C7C">
            <w:pPr>
              <w:pStyle w:val="Tabletext"/>
              <w:jc w:val="center"/>
              <w:rPr>
                <w:sz w:val="24"/>
                <w:szCs w:val="24"/>
                <w:lang w:eastAsia="ja-JP"/>
              </w:rPr>
            </w:pPr>
            <w:r w:rsidRPr="00A26810">
              <w:rPr>
                <w:sz w:val="24"/>
                <w:szCs w:val="24"/>
                <w:lang w:eastAsia="ja-JP"/>
              </w:rPr>
              <w:t>48</w:t>
            </w:r>
            <w:r w:rsidR="002E66B4" w:rsidRPr="00A26810">
              <w:rPr>
                <w:sz w:val="24"/>
                <w:szCs w:val="24"/>
                <w:lang w:eastAsia="ja-JP"/>
              </w:rPr>
              <w:t>00</w:t>
            </w:r>
          </w:p>
        </w:tc>
      </w:tr>
    </w:tbl>
    <w:p w14:paraId="2EE0BF37" w14:textId="77777777" w:rsidR="00FB2F09" w:rsidRPr="00A26810" w:rsidRDefault="00FB2F09" w:rsidP="002E66B4"/>
    <w:p w14:paraId="0AB965E2" w14:textId="2387F7BB" w:rsidR="002E66B4" w:rsidRPr="00A26810" w:rsidRDefault="00666831" w:rsidP="002E66B4">
      <w:r w:rsidRPr="00A26810">
        <w:t>T</w:t>
      </w:r>
      <w:r w:rsidR="002E66B4" w:rsidRPr="00A26810">
        <w:t xml:space="preserve">he sequences are encoded using the standard Constraint Set 1 </w:t>
      </w:r>
      <w:r w:rsidRPr="00A26810">
        <w:t>as</w:t>
      </w:r>
      <w:r w:rsidR="002E66B4" w:rsidRPr="00A26810">
        <w:t xml:space="preserve"> defined below:</w:t>
      </w:r>
    </w:p>
    <w:p w14:paraId="058654CA" w14:textId="4CD702C4" w:rsidR="002E66B4" w:rsidRPr="00A26810" w:rsidRDefault="002E66B4" w:rsidP="00252F5A">
      <w:pPr>
        <w:numPr>
          <w:ilvl w:val="0"/>
          <w:numId w:val="2"/>
        </w:numPr>
        <w:tabs>
          <w:tab w:val="left" w:pos="720"/>
          <w:tab w:val="left" w:pos="1080"/>
          <w:tab w:val="left" w:pos="1440"/>
        </w:tabs>
        <w:overflowPunct w:val="0"/>
        <w:autoSpaceDE w:val="0"/>
        <w:autoSpaceDN w:val="0"/>
        <w:adjustRightInd w:val="0"/>
        <w:spacing w:before="136"/>
        <w:textAlignment w:val="baseline"/>
      </w:pPr>
      <w:r w:rsidRPr="00A26810">
        <w:t xml:space="preserve">Constraint Set 1 (“Random Access”): </w:t>
      </w:r>
      <w:r w:rsidR="00F848D2">
        <w:t xml:space="preserve">for HM-based sequences, </w:t>
      </w:r>
      <w:r w:rsidRPr="00A26810">
        <w:t>not more than 16 frames of structural delay, e.g. 16 pictures “group of pictures (GOP)”</w:t>
      </w:r>
      <w:r w:rsidR="00DA1F6F">
        <w:t xml:space="preserve">, </w:t>
      </w:r>
      <w:r w:rsidR="00DA1F6F" w:rsidRPr="00A26810">
        <w:t>and random-access intervals of 1.1 seconds or less</w:t>
      </w:r>
      <w:r w:rsidR="00F848D2">
        <w:t xml:space="preserve">. </w:t>
      </w:r>
      <w:r w:rsidR="00DA1F6F">
        <w:t>F</w:t>
      </w:r>
      <w:r w:rsidR="00F848D2">
        <w:t xml:space="preserve">or JM-based sequences </w:t>
      </w:r>
      <w:r w:rsidR="00F848D2" w:rsidRPr="00A26810">
        <w:t xml:space="preserve">not more than </w:t>
      </w:r>
      <w:r w:rsidR="00F848D2">
        <w:t>8</w:t>
      </w:r>
      <w:r w:rsidR="00F848D2" w:rsidRPr="00A26810">
        <w:t xml:space="preserve"> frames of structural delay</w:t>
      </w:r>
      <w:r w:rsidRPr="00A26810">
        <w:t xml:space="preserve"> and random-access intervals of 1.1 seconds or less. A random-access interval of 1.1 seconds or less shall be defined as 32 pictures or less for a video sequence with a frame rate of 24, 25 or 30 frames per second, 48 pictures or less for a video sequence with a frame rate of 50 frames per second, 64 pictures or less for a video sequence with a frame rate of 60 frames per second, and 96 pictures or less for a video sequence with a frame rate of 100 frames per second.</w:t>
      </w:r>
    </w:p>
    <w:p w14:paraId="70EAD797" w14:textId="77777777" w:rsidR="002E66B4" w:rsidRPr="00A26810" w:rsidRDefault="002E66B4" w:rsidP="002E66B4"/>
    <w:p w14:paraId="47970BDF" w14:textId="6F92028D" w:rsidR="001C0EBD" w:rsidRPr="00A26810" w:rsidRDefault="001C0EBD" w:rsidP="00C86644">
      <w:pPr>
        <w:spacing w:after="240"/>
        <w:rPr>
          <w:lang w:val="en-GB"/>
        </w:rPr>
      </w:pPr>
      <w:r w:rsidRPr="00A26810">
        <w:rPr>
          <w:lang w:val="en-GB"/>
        </w:rPr>
        <w:t xml:space="preserve">AVC </w:t>
      </w:r>
      <w:r w:rsidR="00666831" w:rsidRPr="00A26810">
        <w:rPr>
          <w:lang w:val="en-GB"/>
        </w:rPr>
        <w:t xml:space="preserve">and HEVC </w:t>
      </w:r>
      <w:r w:rsidRPr="00A26810">
        <w:rPr>
          <w:lang w:val="en-GB"/>
        </w:rPr>
        <w:t>anchors will be provided</w:t>
      </w:r>
      <w:r w:rsidR="009468F2" w:rsidRPr="00A26810">
        <w:rPr>
          <w:lang w:val="en-GB"/>
        </w:rPr>
        <w:t xml:space="preserve"> using JM </w:t>
      </w:r>
      <w:r w:rsidR="00A34087">
        <w:rPr>
          <w:lang w:val="en-GB"/>
        </w:rPr>
        <w:t xml:space="preserve">(v. 19.0) </w:t>
      </w:r>
      <w:r w:rsidR="009468F2" w:rsidRPr="00A26810">
        <w:rPr>
          <w:lang w:val="en-GB"/>
        </w:rPr>
        <w:t>and HM</w:t>
      </w:r>
      <w:r w:rsidR="00A34087">
        <w:rPr>
          <w:lang w:val="en-GB"/>
        </w:rPr>
        <w:t xml:space="preserve"> (v.16.16)</w:t>
      </w:r>
      <w:r w:rsidR="009468F2" w:rsidRPr="00A26810">
        <w:rPr>
          <w:lang w:val="en-GB"/>
        </w:rPr>
        <w:t>, respectively</w:t>
      </w:r>
      <w:r w:rsidR="004F7B27" w:rsidRPr="00A26810">
        <w:rPr>
          <w:rStyle w:val="FootnoteReference"/>
          <w:lang w:val="en-GB"/>
        </w:rPr>
        <w:footnoteReference w:id="3"/>
      </w:r>
      <w:r w:rsidRPr="00A26810">
        <w:rPr>
          <w:lang w:val="en-GB"/>
        </w:rPr>
        <w:t xml:space="preserve">. </w:t>
      </w:r>
      <w:r w:rsidR="00232424" w:rsidRPr="00A26810">
        <w:rPr>
          <w:lang w:val="en-GB"/>
        </w:rPr>
        <w:t>For the HD sequences, p</w:t>
      </w:r>
      <w:r w:rsidRPr="00A26810">
        <w:rPr>
          <w:lang w:val="en-GB"/>
        </w:rPr>
        <w:t xml:space="preserve">roponents shall </w:t>
      </w:r>
      <w:r w:rsidR="00232424" w:rsidRPr="00A26810">
        <w:rPr>
          <w:lang w:val="en-GB"/>
        </w:rPr>
        <w:t>provide a data stream per sequence enhancing AVC only. For the UHD sequences, proponents shall provide two data streams per sequence</w:t>
      </w:r>
      <w:r w:rsidR="00B05E73" w:rsidRPr="00A26810">
        <w:rPr>
          <w:lang w:val="en-GB"/>
        </w:rPr>
        <w:t>, one enhancing AVC</w:t>
      </w:r>
      <w:r w:rsidR="009468F2" w:rsidRPr="00A26810">
        <w:rPr>
          <w:lang w:val="en-GB"/>
        </w:rPr>
        <w:t xml:space="preserve"> </w:t>
      </w:r>
      <w:r w:rsidR="00232424" w:rsidRPr="00A26810">
        <w:rPr>
          <w:lang w:val="en-GB"/>
        </w:rPr>
        <w:t>and the other enhancing HEVC.</w:t>
      </w:r>
      <w:r w:rsidR="00B05E73" w:rsidRPr="00A26810">
        <w:rPr>
          <w:lang w:val="en-GB"/>
        </w:rPr>
        <w:t xml:space="preserve"> Proponents shall use JM </w:t>
      </w:r>
      <w:r w:rsidR="00A34087">
        <w:rPr>
          <w:lang w:val="en-GB"/>
        </w:rPr>
        <w:t xml:space="preserve">(v. 19.0) </w:t>
      </w:r>
      <w:r w:rsidR="00B05E73" w:rsidRPr="00A26810">
        <w:rPr>
          <w:lang w:val="en-GB"/>
        </w:rPr>
        <w:t xml:space="preserve">for AVC and HM </w:t>
      </w:r>
      <w:r w:rsidR="00A34087">
        <w:rPr>
          <w:lang w:val="en-GB"/>
        </w:rPr>
        <w:t xml:space="preserve">(v.16.16) </w:t>
      </w:r>
      <w:r w:rsidR="00B05E73" w:rsidRPr="00A26810">
        <w:rPr>
          <w:lang w:val="en-GB"/>
        </w:rPr>
        <w:t>for HEVC.</w:t>
      </w:r>
      <w:r w:rsidR="00232424" w:rsidRPr="00A26810">
        <w:rPr>
          <w:lang w:val="en-GB"/>
        </w:rPr>
        <w:t xml:space="preserve"> </w:t>
      </w:r>
      <w:r w:rsidR="005153A2">
        <w:rPr>
          <w:lang w:val="en-GB"/>
        </w:rPr>
        <w:t xml:space="preserve">The data streams shall comprise a portion compliant with either HM or JM, respectively (depending on the enhanced codec) and a portion comprising ancillary data as illustrated in the figure in Annex </w:t>
      </w:r>
      <w:r w:rsidR="00A87C70">
        <w:rPr>
          <w:lang w:val="en-GB"/>
        </w:rPr>
        <w:t>4</w:t>
      </w:r>
      <w:r w:rsidR="005153A2">
        <w:rPr>
          <w:lang w:val="en-GB"/>
        </w:rPr>
        <w:t xml:space="preserve">. </w:t>
      </w:r>
      <w:r w:rsidR="00232424" w:rsidRPr="00A26810">
        <w:rPr>
          <w:lang w:val="en-GB"/>
        </w:rPr>
        <w:t xml:space="preserve">The </w:t>
      </w:r>
      <w:r w:rsidR="00A34087">
        <w:rPr>
          <w:lang w:val="en-GB"/>
        </w:rPr>
        <w:t>proponents can use a</w:t>
      </w:r>
      <w:r w:rsidRPr="00A26810">
        <w:rPr>
          <w:lang w:val="en-GB"/>
        </w:rPr>
        <w:t xml:space="preserve"> down-sampler </w:t>
      </w:r>
      <w:r w:rsidR="00A34087">
        <w:rPr>
          <w:lang w:val="en-GB"/>
        </w:rPr>
        <w:t>of their choice in their proposal</w:t>
      </w:r>
      <w:r w:rsidRPr="00A26810">
        <w:rPr>
          <w:lang w:val="en-GB"/>
        </w:rPr>
        <w:t xml:space="preserve">, </w:t>
      </w:r>
      <w:r w:rsidR="00373394" w:rsidRPr="00A26810">
        <w:rPr>
          <w:lang w:val="en-GB"/>
        </w:rPr>
        <w:t>provided that the down-sampler is described with sufficient details</w:t>
      </w:r>
      <w:r w:rsidRPr="00A26810">
        <w:rPr>
          <w:lang w:val="en-GB"/>
        </w:rPr>
        <w:t>. Proponents are free to propose any processing for the enhancement layer as well as for the up-sampler.</w:t>
      </w:r>
      <w:r w:rsidR="005153A2">
        <w:rPr>
          <w:lang w:val="en-GB"/>
        </w:rPr>
        <w:t xml:space="preserve"> The target bit rates </w:t>
      </w:r>
      <w:r w:rsidR="00283E3C">
        <w:rPr>
          <w:lang w:val="en-GB"/>
        </w:rPr>
        <w:t>in Table 1 and Table 2 refer to the overall bitrate of a video stream, including both the standard and the ancillary data portions.</w:t>
      </w:r>
    </w:p>
    <w:p w14:paraId="616583BC" w14:textId="5A979BDC" w:rsidR="00C86644" w:rsidRPr="00A26810" w:rsidRDefault="001C0EBD" w:rsidP="001C0EBD">
      <w:r w:rsidRPr="00A26810">
        <w:t xml:space="preserve">The </w:t>
      </w:r>
      <w:r w:rsidR="00232424" w:rsidRPr="00A26810">
        <w:t>e</w:t>
      </w:r>
      <w:r w:rsidRPr="00A26810">
        <w:t xml:space="preserve">valuation </w:t>
      </w:r>
      <w:r w:rsidR="00C86644" w:rsidRPr="00A26810">
        <w:t xml:space="preserve">for video quality shall be </w:t>
      </w:r>
      <w:r w:rsidRPr="00A26810">
        <w:t>performed by means of a formal subjective assessment process</w:t>
      </w:r>
      <w:r w:rsidR="00232424" w:rsidRPr="00A26810">
        <w:t xml:space="preserve"> at the full resolution</w:t>
      </w:r>
      <w:r w:rsidRPr="00A26810">
        <w:t xml:space="preserve">. </w:t>
      </w:r>
      <w:r w:rsidR="00C86644" w:rsidRPr="00A26810">
        <w:t xml:space="preserve"> </w:t>
      </w:r>
    </w:p>
    <w:p w14:paraId="38EEA660" w14:textId="77777777" w:rsidR="00C86644" w:rsidRPr="00A26810" w:rsidRDefault="00C86644" w:rsidP="001C0EBD"/>
    <w:p w14:paraId="4E53F014" w14:textId="67001EF3" w:rsidR="001C0EBD" w:rsidRPr="00A26810" w:rsidRDefault="001C0EBD" w:rsidP="001C0EBD">
      <w:r w:rsidRPr="00A26810">
        <w:t>The test shall be done using the DSIS (Double Stimulus Impairment Scale) and adopting an 11 grades impairment scale.</w:t>
      </w:r>
      <w:r w:rsidR="00C86644" w:rsidRPr="00A26810">
        <w:t xml:space="preserve"> </w:t>
      </w:r>
      <w:r w:rsidRPr="00A26810">
        <w:t xml:space="preserve">The DSIS method is described in </w:t>
      </w:r>
      <w:r w:rsidR="00FD0184">
        <w:t>Annex 2. T</w:t>
      </w:r>
      <w:r w:rsidRPr="00A26810">
        <w:t>he scoring scale is the same suggested by the ITU-R Recommendation BT</w:t>
      </w:r>
      <w:r w:rsidR="001E26AA">
        <w:t>.</w:t>
      </w:r>
      <w:r w:rsidRPr="00A26810">
        <w:t>2095.</w:t>
      </w:r>
    </w:p>
    <w:p w14:paraId="48FB5AA6" w14:textId="77777777" w:rsidR="001C0EBD" w:rsidRPr="00A26810" w:rsidRDefault="001C0EBD" w:rsidP="001C0EBD"/>
    <w:p w14:paraId="052DFEEB" w14:textId="6DD16DB7" w:rsidR="001C0EBD" w:rsidRPr="00A26810" w:rsidRDefault="001C0EBD" w:rsidP="001C0EBD">
      <w:r w:rsidRPr="00A26810">
        <w:t>For each test point (combination of test source sequence and compression bit rate) an MOS value will be provided together with the Confidence Interval.</w:t>
      </w:r>
    </w:p>
    <w:p w14:paraId="42709139" w14:textId="77777777" w:rsidR="00C86644" w:rsidRPr="00A26810" w:rsidRDefault="00C86644" w:rsidP="00C86644"/>
    <w:p w14:paraId="4CB881EB" w14:textId="77777777" w:rsidR="00C86644" w:rsidRPr="00A26810" w:rsidRDefault="00C86644" w:rsidP="00C86644">
      <w:pPr>
        <w:ind w:left="567" w:hanging="567"/>
      </w:pPr>
      <w:r w:rsidRPr="00A26810">
        <w:t>Submissions to the call shall obey the following additional constraints:</w:t>
      </w:r>
    </w:p>
    <w:p w14:paraId="5D5CF10E" w14:textId="68575A2B" w:rsidR="00C86644" w:rsidRPr="00A26810" w:rsidRDefault="00C86644" w:rsidP="00252F5A">
      <w:pPr>
        <w:numPr>
          <w:ilvl w:val="0"/>
          <w:numId w:val="4"/>
        </w:numPr>
        <w:spacing w:before="120"/>
      </w:pPr>
      <w:r w:rsidRPr="00A26810">
        <w:t>Down-sampling and up-sampling methods shall be described</w:t>
      </w:r>
      <w:r w:rsidR="00501762">
        <w:t xml:space="preserve"> and should be the same for all sequences and bitrates.</w:t>
      </w:r>
    </w:p>
    <w:p w14:paraId="51989A60" w14:textId="7A2B17D5" w:rsidR="00C86644" w:rsidRPr="00A26810" w:rsidRDefault="00C86644" w:rsidP="00252F5A">
      <w:pPr>
        <w:numPr>
          <w:ilvl w:val="0"/>
          <w:numId w:val="4"/>
        </w:numPr>
        <w:spacing w:before="120"/>
      </w:pPr>
      <w:r w:rsidRPr="00A26810">
        <w:t>Pre-processing of all input video data except down-sampling (e.g. denoising, color correction, filtering etc</w:t>
      </w:r>
      <w:r w:rsidR="00232424" w:rsidRPr="00A26810">
        <w:t>.</w:t>
      </w:r>
      <w:r w:rsidRPr="00A26810">
        <w:t xml:space="preserve">) </w:t>
      </w:r>
      <w:r w:rsidR="001E26AA">
        <w:t>should</w:t>
      </w:r>
      <w:r w:rsidRPr="00A26810">
        <w:t xml:space="preserve"> not</w:t>
      </w:r>
      <w:r w:rsidR="001E26AA">
        <w:t xml:space="preserve"> be</w:t>
      </w:r>
      <w:r w:rsidRPr="00A26810">
        <w:t xml:space="preserve"> done.</w:t>
      </w:r>
    </w:p>
    <w:p w14:paraId="66672B1E" w14:textId="77777777" w:rsidR="00C86644" w:rsidRPr="00A26810" w:rsidRDefault="00C86644" w:rsidP="00252F5A">
      <w:pPr>
        <w:numPr>
          <w:ilvl w:val="0"/>
          <w:numId w:val="4"/>
        </w:numPr>
        <w:spacing w:before="120"/>
      </w:pPr>
      <w:r w:rsidRPr="00A26810">
        <w:t>Only use post-processing if it is a normative part of the decoding process. Any such post-processing must be documented.</w:t>
      </w:r>
    </w:p>
    <w:p w14:paraId="1EEDFA5D" w14:textId="77777777" w:rsidR="00C86644" w:rsidRPr="00A26810" w:rsidRDefault="00C86644" w:rsidP="00252F5A">
      <w:pPr>
        <w:numPr>
          <w:ilvl w:val="0"/>
          <w:numId w:val="4"/>
        </w:numPr>
        <w:spacing w:before="120"/>
      </w:pPr>
      <w:r w:rsidRPr="00A26810">
        <w:t>Quantization settings should be kept static except once per coded bit stream. What change of quantization is used shall be described.</w:t>
      </w:r>
    </w:p>
    <w:p w14:paraId="2AAA7ACF" w14:textId="77777777" w:rsidR="00C86644" w:rsidRPr="00A26810" w:rsidRDefault="00C86644" w:rsidP="00252F5A">
      <w:pPr>
        <w:numPr>
          <w:ilvl w:val="0"/>
          <w:numId w:val="4"/>
        </w:numPr>
        <w:spacing w:before="120"/>
      </w:pPr>
      <w:r w:rsidRPr="00A26810">
        <w:t>Proponents shall not optimize encoding parameters or any processing steps using non-automatic means.</w:t>
      </w:r>
    </w:p>
    <w:p w14:paraId="69361370" w14:textId="77777777" w:rsidR="00C86644" w:rsidRPr="00A26810" w:rsidRDefault="00C86644" w:rsidP="00252F5A">
      <w:pPr>
        <w:numPr>
          <w:ilvl w:val="0"/>
          <w:numId w:val="4"/>
        </w:numPr>
        <w:spacing w:before="120"/>
      </w:pPr>
      <w:r w:rsidRPr="00A26810">
        <w:t>The test video sequences shall not be used as the training set for training large entropy coding tables, VQ codebooks, etc.</w:t>
      </w:r>
    </w:p>
    <w:p w14:paraId="1C50E08C" w14:textId="0DF54A6D" w:rsidR="003103F6" w:rsidRPr="00A26810" w:rsidRDefault="00C86644" w:rsidP="00252F5A">
      <w:pPr>
        <w:numPr>
          <w:ilvl w:val="0"/>
          <w:numId w:val="4"/>
        </w:numPr>
        <w:spacing w:before="120"/>
      </w:pPr>
      <w:r w:rsidRPr="00A26810">
        <w:t xml:space="preserve">Usage of multi-pass encoding and </w:t>
      </w:r>
      <w:r w:rsidR="00082C7C" w:rsidRPr="00A26810">
        <w:t>look-ahead</w:t>
      </w:r>
      <w:r w:rsidRPr="00A26810">
        <w:t xml:space="preserve"> is not done.</w:t>
      </w:r>
    </w:p>
    <w:p w14:paraId="00C45105" w14:textId="201C8D6A" w:rsidR="003103F6" w:rsidRPr="004E67BC" w:rsidRDefault="003103F6" w:rsidP="00252F5A">
      <w:pPr>
        <w:pStyle w:val="Heading1"/>
        <w:numPr>
          <w:ilvl w:val="0"/>
          <w:numId w:val="5"/>
        </w:numPr>
        <w:overflowPunct w:val="0"/>
        <w:autoSpaceDE w:val="0"/>
        <w:autoSpaceDN w:val="0"/>
        <w:adjustRightInd w:val="0"/>
        <w:spacing w:before="120" w:after="0" w:line="276" w:lineRule="auto"/>
        <w:jc w:val="left"/>
        <w:textAlignment w:val="baseline"/>
        <w:rPr>
          <w:rFonts w:ascii="Times New Roman" w:eastAsia="SimSun" w:hAnsi="Times New Roman" w:cs="Arial"/>
        </w:rPr>
      </w:pPr>
      <w:r w:rsidRPr="004E67BC">
        <w:rPr>
          <w:rFonts w:ascii="Times New Roman" w:eastAsia="SimSun" w:hAnsi="Times New Roman" w:cs="Arial"/>
        </w:rPr>
        <w:t>Requirements on Submissions</w:t>
      </w:r>
    </w:p>
    <w:p w14:paraId="0269E517" w14:textId="77777777" w:rsidR="00D802E2" w:rsidRPr="00D802E2" w:rsidRDefault="00D802E2" w:rsidP="00D802E2">
      <w:pPr>
        <w:rPr>
          <w:lang w:val="en-GB"/>
        </w:rPr>
      </w:pPr>
    </w:p>
    <w:p w14:paraId="0664EE9B" w14:textId="32B05012" w:rsidR="003103F6" w:rsidRPr="00A26810" w:rsidRDefault="003103F6" w:rsidP="003103F6">
      <w:r w:rsidRPr="00A26810">
        <w:rPr>
          <w:lang w:eastAsia="zh-TW"/>
        </w:rPr>
        <w:t>More information about</w:t>
      </w:r>
      <w:r w:rsidRPr="00A26810">
        <w:t xml:space="preserve"> file formats can be found in Annex </w:t>
      </w:r>
      <w:r w:rsidR="00E72BC7" w:rsidRPr="00A26810">
        <w:t>1</w:t>
      </w:r>
      <w:r w:rsidRPr="00A26810">
        <w:t xml:space="preserve">. Files of decoded sequences and bitstreams shall follow the naming conventions as specified in Annex </w:t>
      </w:r>
      <w:r w:rsidR="00E72BC7" w:rsidRPr="00A26810">
        <w:t>1</w:t>
      </w:r>
      <w:r w:rsidRPr="00A26810">
        <w:t>.</w:t>
      </w:r>
    </w:p>
    <w:p w14:paraId="3A87395F" w14:textId="77777777" w:rsidR="00564024" w:rsidRPr="00A26810" w:rsidRDefault="00564024" w:rsidP="003103F6"/>
    <w:p w14:paraId="69227637" w14:textId="65319753" w:rsidR="003103F6" w:rsidRPr="00A26810" w:rsidRDefault="003103F6" w:rsidP="003103F6">
      <w:pPr>
        <w:rPr>
          <w:b/>
          <w:lang w:eastAsia="zh-TW"/>
        </w:rPr>
      </w:pPr>
      <w:r w:rsidRPr="00A26810">
        <w:t>Proponents shall provide the following; incomplete proposals will not be considered:</w:t>
      </w:r>
    </w:p>
    <w:p w14:paraId="6A1E135F" w14:textId="49944566" w:rsidR="003103F6" w:rsidRPr="00A26810" w:rsidRDefault="003103F6" w:rsidP="00252F5A">
      <w:pPr>
        <w:numPr>
          <w:ilvl w:val="0"/>
          <w:numId w:val="8"/>
        </w:numPr>
        <w:tabs>
          <w:tab w:val="left" w:pos="360"/>
          <w:tab w:val="left" w:pos="1080"/>
          <w:tab w:val="left" w:pos="1440"/>
        </w:tabs>
        <w:overflowPunct w:val="0"/>
        <w:autoSpaceDE w:val="0"/>
        <w:autoSpaceDN w:val="0"/>
        <w:adjustRightInd w:val="0"/>
        <w:spacing w:before="136"/>
        <w:textAlignment w:val="baseline"/>
        <w:rPr>
          <w:b/>
          <w:lang w:eastAsia="zh-TW"/>
        </w:rPr>
      </w:pPr>
      <w:r w:rsidRPr="00A26810">
        <w:t xml:space="preserve">Coded test material submission to be received on hard disk drive by </w:t>
      </w:r>
      <w:r w:rsidR="00980BBD" w:rsidRPr="00A26810">
        <w:t>February</w:t>
      </w:r>
      <w:r w:rsidR="005A4A60" w:rsidRPr="00A26810">
        <w:t xml:space="preserve"> </w:t>
      </w:r>
      <w:r w:rsidR="00980BBD" w:rsidRPr="00A26810">
        <w:t>1</w:t>
      </w:r>
      <w:r w:rsidR="00980BBD" w:rsidRPr="00A26810">
        <w:rPr>
          <w:vertAlign w:val="superscript"/>
        </w:rPr>
        <w:t>st</w:t>
      </w:r>
      <w:proofErr w:type="gramStart"/>
      <w:r w:rsidR="00980BBD" w:rsidRPr="00A26810">
        <w:t xml:space="preserve"> 2019</w:t>
      </w:r>
      <w:proofErr w:type="gramEnd"/>
      <w:r w:rsidRPr="00A26810">
        <w:t>:</w:t>
      </w:r>
    </w:p>
    <w:p w14:paraId="1EDA19FA" w14:textId="77777777" w:rsidR="003103F6" w:rsidRPr="00A26810" w:rsidRDefault="003103F6" w:rsidP="00252F5A">
      <w:pPr>
        <w:numPr>
          <w:ilvl w:val="0"/>
          <w:numId w:val="6"/>
        </w:numPr>
        <w:tabs>
          <w:tab w:val="left" w:pos="720"/>
          <w:tab w:val="left" w:pos="1080"/>
          <w:tab w:val="left" w:pos="1440"/>
        </w:tabs>
        <w:overflowPunct w:val="0"/>
        <w:autoSpaceDE w:val="0"/>
        <w:autoSpaceDN w:val="0"/>
        <w:adjustRightInd w:val="0"/>
        <w:spacing w:before="136"/>
        <w:ind w:left="1080"/>
        <w:textAlignment w:val="baseline"/>
      </w:pPr>
      <w:r w:rsidRPr="00A26810">
        <w:t>Bitstreams for all test cases and all bit rates as specified.</w:t>
      </w:r>
    </w:p>
    <w:p w14:paraId="302345F7" w14:textId="77777777" w:rsidR="003103F6" w:rsidRPr="00A26810" w:rsidRDefault="003103F6" w:rsidP="00252F5A">
      <w:pPr>
        <w:numPr>
          <w:ilvl w:val="0"/>
          <w:numId w:val="6"/>
        </w:numPr>
        <w:tabs>
          <w:tab w:val="left" w:pos="720"/>
          <w:tab w:val="left" w:pos="1080"/>
          <w:tab w:val="left" w:pos="1440"/>
        </w:tabs>
        <w:overflowPunct w:val="0"/>
        <w:autoSpaceDE w:val="0"/>
        <w:autoSpaceDN w:val="0"/>
        <w:adjustRightInd w:val="0"/>
        <w:spacing w:before="136"/>
        <w:ind w:left="1080"/>
        <w:textAlignment w:val="baseline"/>
      </w:pPr>
      <w:r w:rsidRPr="00A26810">
        <w:t>Decoded sequences (YUV files) for all test cases as specified and all bit rates as specified.</w:t>
      </w:r>
    </w:p>
    <w:p w14:paraId="543FECC5" w14:textId="19279DEE" w:rsidR="003103F6" w:rsidRDefault="003103F6" w:rsidP="00252F5A">
      <w:pPr>
        <w:numPr>
          <w:ilvl w:val="0"/>
          <w:numId w:val="6"/>
        </w:numPr>
        <w:tabs>
          <w:tab w:val="left" w:pos="720"/>
          <w:tab w:val="left" w:pos="1080"/>
          <w:tab w:val="left" w:pos="1440"/>
        </w:tabs>
        <w:overflowPunct w:val="0"/>
        <w:autoSpaceDE w:val="0"/>
        <w:autoSpaceDN w:val="0"/>
        <w:adjustRightInd w:val="0"/>
        <w:spacing w:before="136"/>
        <w:ind w:left="1080"/>
        <w:textAlignment w:val="baseline"/>
      </w:pPr>
      <w:r w:rsidRPr="00A26810">
        <w:t>Binary decoder and encoder executable</w:t>
      </w:r>
      <w:r w:rsidRPr="00A26810">
        <w:rPr>
          <w:lang w:eastAsia="zh-TW"/>
        </w:rPr>
        <w:t>.</w:t>
      </w:r>
    </w:p>
    <w:p w14:paraId="1FE27ED7" w14:textId="3D91BBE0" w:rsidR="00501762" w:rsidRPr="00A26810" w:rsidRDefault="00283E3C" w:rsidP="00252F5A">
      <w:pPr>
        <w:numPr>
          <w:ilvl w:val="0"/>
          <w:numId w:val="6"/>
        </w:numPr>
        <w:tabs>
          <w:tab w:val="left" w:pos="720"/>
          <w:tab w:val="left" w:pos="1080"/>
          <w:tab w:val="left" w:pos="1440"/>
        </w:tabs>
        <w:overflowPunct w:val="0"/>
        <w:autoSpaceDE w:val="0"/>
        <w:autoSpaceDN w:val="0"/>
        <w:adjustRightInd w:val="0"/>
        <w:spacing w:before="136"/>
        <w:ind w:left="1080"/>
        <w:textAlignment w:val="baseline"/>
      </w:pPr>
      <w:r>
        <w:rPr>
          <w:lang w:eastAsia="zh-TW"/>
        </w:rPr>
        <w:t xml:space="preserve">Evidence that the portion of the bitstream corresponding to the JM or HM bitstream </w:t>
      </w:r>
      <w:r>
        <w:t>is decodable by a standard JM or HM decoder, respectively.</w:t>
      </w:r>
    </w:p>
    <w:p w14:paraId="336B2BD1" w14:textId="77777777" w:rsidR="003103F6" w:rsidRPr="00A26810" w:rsidRDefault="003103F6" w:rsidP="00252F5A">
      <w:pPr>
        <w:numPr>
          <w:ilvl w:val="0"/>
          <w:numId w:val="6"/>
        </w:numPr>
        <w:tabs>
          <w:tab w:val="left" w:pos="720"/>
          <w:tab w:val="left" w:pos="1080"/>
          <w:tab w:val="left" w:pos="1440"/>
        </w:tabs>
        <w:overflowPunct w:val="0"/>
        <w:autoSpaceDE w:val="0"/>
        <w:autoSpaceDN w:val="0"/>
        <w:adjustRightInd w:val="0"/>
        <w:spacing w:before="136"/>
        <w:ind w:left="1080"/>
        <w:textAlignment w:val="baseline"/>
      </w:pPr>
      <w:r w:rsidRPr="00A26810">
        <w:t>MD5 checksum files.</w:t>
      </w:r>
    </w:p>
    <w:p w14:paraId="317CBA22" w14:textId="592D8598" w:rsidR="003103F6" w:rsidRPr="00A26810" w:rsidRDefault="003103F6" w:rsidP="00252F5A">
      <w:pPr>
        <w:numPr>
          <w:ilvl w:val="0"/>
          <w:numId w:val="8"/>
        </w:numPr>
        <w:tabs>
          <w:tab w:val="left" w:pos="360"/>
          <w:tab w:val="left" w:pos="1080"/>
          <w:tab w:val="left" w:pos="1440"/>
        </w:tabs>
        <w:overflowPunct w:val="0"/>
        <w:autoSpaceDE w:val="0"/>
        <w:autoSpaceDN w:val="0"/>
        <w:adjustRightInd w:val="0"/>
        <w:spacing w:before="136"/>
        <w:textAlignment w:val="baseline"/>
        <w:rPr>
          <w:b/>
          <w:lang w:eastAsia="zh-TW"/>
        </w:rPr>
      </w:pPr>
      <w:r w:rsidRPr="00A26810">
        <w:t xml:space="preserve">Coded test material to be brought for the </w:t>
      </w:r>
      <w:r w:rsidR="005A4A60" w:rsidRPr="00A26810">
        <w:t xml:space="preserve">MPEG </w:t>
      </w:r>
      <w:r w:rsidRPr="00A26810">
        <w:t xml:space="preserve">meeting </w:t>
      </w:r>
      <w:r w:rsidR="00980BBD" w:rsidRPr="00A26810">
        <w:t>126</w:t>
      </w:r>
      <w:r w:rsidR="005A4A60" w:rsidRPr="00A26810">
        <w:t xml:space="preserve"> </w:t>
      </w:r>
      <w:r w:rsidRPr="00A26810">
        <w:t xml:space="preserve">in </w:t>
      </w:r>
      <w:r w:rsidR="00980BBD" w:rsidRPr="00A26810">
        <w:t>Geneva</w:t>
      </w:r>
      <w:r w:rsidRPr="00A26810">
        <w:t>:</w:t>
      </w:r>
    </w:p>
    <w:p w14:paraId="18FD6F97" w14:textId="77777777" w:rsidR="003103F6" w:rsidRPr="00A26810" w:rsidRDefault="003103F6" w:rsidP="00252F5A">
      <w:pPr>
        <w:numPr>
          <w:ilvl w:val="0"/>
          <w:numId w:val="10"/>
        </w:numPr>
        <w:tabs>
          <w:tab w:val="left" w:pos="720"/>
          <w:tab w:val="left" w:pos="1080"/>
          <w:tab w:val="left" w:pos="1440"/>
        </w:tabs>
        <w:overflowPunct w:val="0"/>
        <w:autoSpaceDE w:val="0"/>
        <w:autoSpaceDN w:val="0"/>
        <w:adjustRightInd w:val="0"/>
        <w:spacing w:before="136"/>
        <w:ind w:left="1080"/>
        <w:textAlignment w:val="baseline"/>
      </w:pPr>
      <w:r w:rsidRPr="00A26810">
        <w:t>Bitstreams for all test cases as specified and all bit rates as specified.</w:t>
      </w:r>
    </w:p>
    <w:p w14:paraId="4DAEA109" w14:textId="77777777" w:rsidR="003103F6" w:rsidRPr="00A26810" w:rsidRDefault="003103F6" w:rsidP="00252F5A">
      <w:pPr>
        <w:numPr>
          <w:ilvl w:val="0"/>
          <w:numId w:val="10"/>
        </w:numPr>
        <w:tabs>
          <w:tab w:val="left" w:pos="720"/>
          <w:tab w:val="left" w:pos="1080"/>
          <w:tab w:val="left" w:pos="1440"/>
        </w:tabs>
        <w:overflowPunct w:val="0"/>
        <w:autoSpaceDE w:val="0"/>
        <w:autoSpaceDN w:val="0"/>
        <w:adjustRightInd w:val="0"/>
        <w:spacing w:before="136"/>
        <w:ind w:left="1080"/>
        <w:textAlignment w:val="baseline"/>
      </w:pPr>
      <w:r w:rsidRPr="00A26810">
        <w:t>Decoded sequences (YUV files) for all test cases as specified and all bit rates as specified.</w:t>
      </w:r>
    </w:p>
    <w:p w14:paraId="3F64C46A" w14:textId="3E769EF9" w:rsidR="003103F6" w:rsidRDefault="003103F6" w:rsidP="00252F5A">
      <w:pPr>
        <w:numPr>
          <w:ilvl w:val="0"/>
          <w:numId w:val="10"/>
        </w:numPr>
        <w:tabs>
          <w:tab w:val="left" w:pos="720"/>
          <w:tab w:val="left" w:pos="1080"/>
          <w:tab w:val="left" w:pos="1440"/>
        </w:tabs>
        <w:overflowPunct w:val="0"/>
        <w:autoSpaceDE w:val="0"/>
        <w:autoSpaceDN w:val="0"/>
        <w:adjustRightInd w:val="0"/>
        <w:spacing w:before="136"/>
        <w:ind w:left="1080"/>
        <w:textAlignment w:val="baseline"/>
      </w:pPr>
      <w:r w:rsidRPr="00A26810">
        <w:t>Binary decoder and encoder executable</w:t>
      </w:r>
      <w:r w:rsidRPr="00A26810">
        <w:rPr>
          <w:lang w:eastAsia="zh-TW"/>
        </w:rPr>
        <w:t>.</w:t>
      </w:r>
    </w:p>
    <w:p w14:paraId="67BD8115" w14:textId="1E3AF415" w:rsidR="00283E3C" w:rsidRPr="00A26810" w:rsidRDefault="00283E3C" w:rsidP="00252F5A">
      <w:pPr>
        <w:numPr>
          <w:ilvl w:val="0"/>
          <w:numId w:val="10"/>
        </w:numPr>
        <w:tabs>
          <w:tab w:val="left" w:pos="720"/>
          <w:tab w:val="left" w:pos="1080"/>
          <w:tab w:val="left" w:pos="1440"/>
        </w:tabs>
        <w:overflowPunct w:val="0"/>
        <w:autoSpaceDE w:val="0"/>
        <w:autoSpaceDN w:val="0"/>
        <w:adjustRightInd w:val="0"/>
        <w:spacing w:before="136"/>
        <w:ind w:left="1080"/>
        <w:textAlignment w:val="baseline"/>
      </w:pPr>
      <w:r>
        <w:rPr>
          <w:lang w:eastAsia="zh-TW"/>
        </w:rPr>
        <w:t xml:space="preserve">Evidence that the portion of the bitstream corresponding to the JM or HM bitstream </w:t>
      </w:r>
      <w:r>
        <w:t>is decodable by a standard JM or HM decoder, respectively.</w:t>
      </w:r>
    </w:p>
    <w:p w14:paraId="17CFF0CD" w14:textId="77777777" w:rsidR="003103F6" w:rsidRPr="00A26810" w:rsidRDefault="003103F6" w:rsidP="00252F5A">
      <w:pPr>
        <w:numPr>
          <w:ilvl w:val="0"/>
          <w:numId w:val="10"/>
        </w:numPr>
        <w:tabs>
          <w:tab w:val="left" w:pos="720"/>
          <w:tab w:val="left" w:pos="1080"/>
          <w:tab w:val="left" w:pos="1440"/>
        </w:tabs>
        <w:overflowPunct w:val="0"/>
        <w:autoSpaceDE w:val="0"/>
        <w:autoSpaceDN w:val="0"/>
        <w:adjustRightInd w:val="0"/>
        <w:spacing w:before="136"/>
        <w:ind w:left="1080"/>
        <w:textAlignment w:val="baseline"/>
      </w:pPr>
      <w:r w:rsidRPr="00A26810">
        <w:t>MD5 checksum files.</w:t>
      </w:r>
    </w:p>
    <w:p w14:paraId="1F55973B" w14:textId="1E617DC4" w:rsidR="003103F6" w:rsidRPr="00A26810" w:rsidRDefault="003103F6" w:rsidP="00252F5A">
      <w:pPr>
        <w:keepNext/>
        <w:numPr>
          <w:ilvl w:val="0"/>
          <w:numId w:val="8"/>
        </w:numPr>
        <w:tabs>
          <w:tab w:val="left" w:pos="360"/>
          <w:tab w:val="left" w:pos="1080"/>
          <w:tab w:val="left" w:pos="1440"/>
        </w:tabs>
        <w:overflowPunct w:val="0"/>
        <w:autoSpaceDE w:val="0"/>
        <w:autoSpaceDN w:val="0"/>
        <w:adjustRightInd w:val="0"/>
        <w:spacing w:before="136"/>
        <w:textAlignment w:val="baseline"/>
      </w:pPr>
      <w:r w:rsidRPr="00A26810">
        <w:t xml:space="preserve">Document to be submitted before the evaluation meeting </w:t>
      </w:r>
      <w:r w:rsidR="00980BBD" w:rsidRPr="00A26810">
        <w:t>126</w:t>
      </w:r>
      <w:r w:rsidR="005A4A60" w:rsidRPr="00A26810">
        <w:t xml:space="preserve"> </w:t>
      </w:r>
      <w:r w:rsidRPr="00A26810">
        <w:t xml:space="preserve">in </w:t>
      </w:r>
      <w:r w:rsidR="00980BBD" w:rsidRPr="00A26810">
        <w:t>Geneva</w:t>
      </w:r>
      <w:r w:rsidR="005A4A60" w:rsidRPr="00A26810">
        <w:t xml:space="preserve"> </w:t>
      </w:r>
      <w:r w:rsidRPr="00A26810">
        <w:t>shall contain the following:</w:t>
      </w:r>
    </w:p>
    <w:p w14:paraId="31977319" w14:textId="77777777" w:rsidR="003103F6" w:rsidRPr="00A26810" w:rsidRDefault="003103F6" w:rsidP="00252F5A">
      <w:pPr>
        <w:numPr>
          <w:ilvl w:val="0"/>
          <w:numId w:val="9"/>
        </w:numPr>
        <w:tabs>
          <w:tab w:val="clear" w:pos="720"/>
          <w:tab w:val="num" w:pos="0"/>
          <w:tab w:val="left" w:pos="360"/>
          <w:tab w:val="left" w:pos="426"/>
          <w:tab w:val="left" w:pos="1080"/>
          <w:tab w:val="left" w:pos="1440"/>
        </w:tabs>
        <w:overflowPunct w:val="0"/>
        <w:autoSpaceDE w:val="0"/>
        <w:autoSpaceDN w:val="0"/>
        <w:adjustRightInd w:val="0"/>
        <w:spacing w:before="136"/>
        <w:ind w:left="1080"/>
        <w:textAlignment w:val="baseline"/>
      </w:pPr>
      <w:r w:rsidRPr="00A26810">
        <w:t>A technical description of the proposal sufficient for full conceptual understanding and generation of equivalent performance results by experts and for conveying the degree of optimization required to replicate the performance. This description should include all data processing paths and individual data processing components used to generate the bitstreams. It does not need to include complete bitstream format or implementation details, although as much detail as possible is desired.</w:t>
      </w:r>
    </w:p>
    <w:p w14:paraId="1A27568F" w14:textId="10613094" w:rsidR="003103F6" w:rsidRPr="00A26810" w:rsidRDefault="003103F6" w:rsidP="00252F5A">
      <w:pPr>
        <w:numPr>
          <w:ilvl w:val="0"/>
          <w:numId w:val="9"/>
        </w:numPr>
        <w:tabs>
          <w:tab w:val="clear" w:pos="720"/>
          <w:tab w:val="num" w:pos="0"/>
          <w:tab w:val="left" w:pos="360"/>
          <w:tab w:val="left" w:pos="426"/>
          <w:tab w:val="left" w:pos="1080"/>
          <w:tab w:val="left" w:pos="1440"/>
        </w:tabs>
        <w:overflowPunct w:val="0"/>
        <w:autoSpaceDE w:val="0"/>
        <w:autoSpaceDN w:val="0"/>
        <w:adjustRightInd w:val="0"/>
        <w:spacing w:before="136"/>
        <w:ind w:left="1080"/>
        <w:textAlignment w:val="baseline"/>
      </w:pPr>
      <w:r w:rsidRPr="00A26810">
        <w:t>The technical description shall also contain a statement about the programming language in which the software is written, e.g. C/C++ and platform</w:t>
      </w:r>
      <w:r w:rsidRPr="00A26810">
        <w:rPr>
          <w:lang w:eastAsia="zh-TW"/>
        </w:rPr>
        <w:t>s on which the binaries were compiled</w:t>
      </w:r>
      <w:r w:rsidRPr="00A26810">
        <w:t>.</w:t>
      </w:r>
      <w:r w:rsidRPr="00A26810">
        <w:rPr>
          <w:vertAlign w:val="superscript"/>
        </w:rPr>
        <w:fldChar w:fldCharType="begin"/>
      </w:r>
      <w:r w:rsidRPr="00A26810">
        <w:rPr>
          <w:vertAlign w:val="superscript"/>
        </w:rPr>
        <w:instrText xml:space="preserve"> NOTEREF _Ref490325807 \h  \* MERGEFORMAT </w:instrText>
      </w:r>
      <w:r w:rsidRPr="00A26810">
        <w:rPr>
          <w:vertAlign w:val="superscript"/>
        </w:rPr>
      </w:r>
      <w:r w:rsidRPr="00A26810">
        <w:rPr>
          <w:vertAlign w:val="superscript"/>
        </w:rPr>
        <w:fldChar w:fldCharType="separate"/>
      </w:r>
      <w:r w:rsidR="001521DA">
        <w:rPr>
          <w:vertAlign w:val="superscript"/>
        </w:rPr>
        <w:t>6</w:t>
      </w:r>
      <w:r w:rsidRPr="00A26810">
        <w:rPr>
          <w:vertAlign w:val="superscript"/>
        </w:rPr>
        <w:fldChar w:fldCharType="end"/>
      </w:r>
    </w:p>
    <w:p w14:paraId="72306292" w14:textId="77777777" w:rsidR="003103F6" w:rsidRPr="00A26810" w:rsidRDefault="003103F6" w:rsidP="00252F5A">
      <w:pPr>
        <w:numPr>
          <w:ilvl w:val="0"/>
          <w:numId w:val="9"/>
        </w:numPr>
        <w:tabs>
          <w:tab w:val="clear" w:pos="720"/>
          <w:tab w:val="num" w:pos="0"/>
          <w:tab w:val="left" w:pos="360"/>
          <w:tab w:val="left" w:pos="426"/>
          <w:tab w:val="left" w:pos="1080"/>
          <w:tab w:val="left" w:pos="1440"/>
        </w:tabs>
        <w:overflowPunct w:val="0"/>
        <w:autoSpaceDE w:val="0"/>
        <w:autoSpaceDN w:val="0"/>
        <w:adjustRightInd w:val="0"/>
        <w:spacing w:before="136"/>
        <w:ind w:left="1080"/>
        <w:textAlignment w:val="baseline"/>
      </w:pPr>
      <w:r w:rsidRPr="00A26810">
        <w:t>The technical description shall state how th</w:t>
      </w:r>
      <w:r w:rsidRPr="00A26810">
        <w:rPr>
          <w:lang w:eastAsia="zh-TW"/>
        </w:rPr>
        <w:t>e</w:t>
      </w:r>
      <w:r w:rsidRPr="00A26810">
        <w:t xml:space="preserve"> proposed technology behaves in terms of random access to any </w:t>
      </w:r>
      <w:r w:rsidRPr="00A26810">
        <w:rPr>
          <w:lang w:eastAsia="zh-TW"/>
        </w:rPr>
        <w:t xml:space="preserve">picture </w:t>
      </w:r>
      <w:r w:rsidRPr="00A26810">
        <w:t xml:space="preserve">within the sequence. For example, a description of the GOP structure and the maximum number of </w:t>
      </w:r>
      <w:r w:rsidRPr="00A26810">
        <w:rPr>
          <w:lang w:eastAsia="zh-TW"/>
        </w:rPr>
        <w:t>picture</w:t>
      </w:r>
      <w:r w:rsidRPr="00A26810">
        <w:t xml:space="preserve">s that must be decoded to access any </w:t>
      </w:r>
      <w:r w:rsidRPr="00A26810">
        <w:rPr>
          <w:lang w:eastAsia="zh-TW"/>
        </w:rPr>
        <w:t xml:space="preserve">picture </w:t>
      </w:r>
      <w:r w:rsidRPr="00A26810">
        <w:t>could be given.</w:t>
      </w:r>
    </w:p>
    <w:p w14:paraId="454264D6" w14:textId="77777777" w:rsidR="003103F6" w:rsidRPr="00A26810" w:rsidRDefault="003103F6" w:rsidP="00252F5A">
      <w:pPr>
        <w:numPr>
          <w:ilvl w:val="0"/>
          <w:numId w:val="9"/>
        </w:numPr>
        <w:tabs>
          <w:tab w:val="clear" w:pos="720"/>
          <w:tab w:val="num" w:pos="0"/>
          <w:tab w:val="left" w:pos="360"/>
          <w:tab w:val="left" w:pos="426"/>
          <w:tab w:val="left" w:pos="1080"/>
          <w:tab w:val="left" w:pos="1440"/>
        </w:tabs>
        <w:overflowPunct w:val="0"/>
        <w:autoSpaceDE w:val="0"/>
        <w:autoSpaceDN w:val="0"/>
        <w:adjustRightInd w:val="0"/>
        <w:spacing w:before="136"/>
        <w:ind w:left="1080"/>
        <w:textAlignment w:val="baseline"/>
      </w:pPr>
      <w:r w:rsidRPr="00A26810">
        <w:t xml:space="preserve">The technical description shall specify the expected encoding and decoding delay characteristics of the technology, including structural delay e.g. due to the amount of </w:t>
      </w:r>
      <w:r w:rsidRPr="00A26810">
        <w:rPr>
          <w:lang w:eastAsia="zh-TW"/>
        </w:rPr>
        <w:t xml:space="preserve">picture </w:t>
      </w:r>
      <w:r w:rsidRPr="00A26810">
        <w:t xml:space="preserve">reordering and buffering, the degree of </w:t>
      </w:r>
      <w:r w:rsidRPr="00A26810">
        <w:rPr>
          <w:lang w:eastAsia="zh-TW"/>
        </w:rPr>
        <w:t>picture</w:t>
      </w:r>
      <w:r w:rsidRPr="00A26810">
        <w:t>-level multi-pass decisions and the degree by which the delay can be minimized by parallel processing.</w:t>
      </w:r>
    </w:p>
    <w:p w14:paraId="1F2351DE" w14:textId="77777777" w:rsidR="003103F6" w:rsidRPr="00A26810" w:rsidRDefault="003103F6" w:rsidP="00252F5A">
      <w:pPr>
        <w:numPr>
          <w:ilvl w:val="0"/>
          <w:numId w:val="9"/>
        </w:numPr>
        <w:tabs>
          <w:tab w:val="clear" w:pos="720"/>
          <w:tab w:val="num" w:pos="0"/>
          <w:tab w:val="left" w:pos="360"/>
          <w:tab w:val="left" w:pos="426"/>
          <w:tab w:val="left" w:pos="1080"/>
          <w:tab w:val="left" w:pos="1440"/>
        </w:tabs>
        <w:overflowPunct w:val="0"/>
        <w:autoSpaceDE w:val="0"/>
        <w:autoSpaceDN w:val="0"/>
        <w:adjustRightInd w:val="0"/>
        <w:spacing w:before="136"/>
        <w:ind w:left="1080"/>
        <w:textAlignment w:val="baseline"/>
        <w:rPr>
          <w:lang w:eastAsia="zh-TW"/>
        </w:rPr>
      </w:pPr>
      <w:r w:rsidRPr="00A26810">
        <w:t>The technical description shall contain information</w:t>
      </w:r>
      <w:r w:rsidRPr="00A26810">
        <w:rPr>
          <w:lang w:eastAsia="zh-TW"/>
        </w:rPr>
        <w:t xml:space="preserve"> suitable to assess the complexity of the implementation of the technology, including the following but not limited to:</w:t>
      </w:r>
    </w:p>
    <w:p w14:paraId="0DB86E6E" w14:textId="77777777" w:rsidR="00E72BC7" w:rsidRPr="00A26810" w:rsidRDefault="00E72BC7" w:rsidP="00252F5A">
      <w:pPr>
        <w:numPr>
          <w:ilvl w:val="0"/>
          <w:numId w:val="7"/>
        </w:numPr>
        <w:tabs>
          <w:tab w:val="clear" w:pos="840"/>
          <w:tab w:val="left" w:pos="360"/>
          <w:tab w:val="num" w:pos="709"/>
          <w:tab w:val="left" w:pos="1080"/>
          <w:tab w:val="left" w:pos="1440"/>
        </w:tabs>
        <w:suppressAutoHyphens/>
        <w:overflowPunct w:val="0"/>
        <w:autoSpaceDE w:val="0"/>
        <w:autoSpaceDN w:val="0"/>
        <w:adjustRightInd w:val="0"/>
        <w:spacing w:before="120"/>
        <w:ind w:left="1440"/>
        <w:textAlignment w:val="baseline"/>
        <w:rPr>
          <w:lang w:val="en-GB"/>
        </w:rPr>
      </w:pPr>
      <w:r w:rsidRPr="00A26810">
        <w:rPr>
          <w:lang w:val="en-GB"/>
        </w:rPr>
        <w:t>Encoding time</w:t>
      </w:r>
      <w:r w:rsidRPr="00A26810">
        <w:rPr>
          <w:rStyle w:val="FootnoteReference"/>
          <w:lang w:val="en-GB"/>
        </w:rPr>
        <w:footnoteReference w:id="4"/>
      </w:r>
      <w:r w:rsidRPr="00A26810">
        <w:rPr>
          <w:lang w:val="en-GB"/>
        </w:rPr>
        <w:t>(for each submitted bitstream) of the software implementation. Proponents shall provide a description of the platform and methodology used to determine the time. To help interpretation, a description of software and algorithm optimizations undertaken, if any, is welcome.</w:t>
      </w:r>
    </w:p>
    <w:p w14:paraId="777121D6" w14:textId="77777777" w:rsidR="00E72BC7" w:rsidRPr="00A26810" w:rsidRDefault="00E72BC7" w:rsidP="00252F5A">
      <w:pPr>
        <w:numPr>
          <w:ilvl w:val="0"/>
          <w:numId w:val="7"/>
        </w:numPr>
        <w:tabs>
          <w:tab w:val="clear" w:pos="840"/>
          <w:tab w:val="left" w:pos="360"/>
          <w:tab w:val="num" w:pos="709"/>
          <w:tab w:val="left" w:pos="1080"/>
          <w:tab w:val="left" w:pos="1440"/>
        </w:tabs>
        <w:suppressAutoHyphens/>
        <w:overflowPunct w:val="0"/>
        <w:autoSpaceDE w:val="0"/>
        <w:autoSpaceDN w:val="0"/>
        <w:adjustRightInd w:val="0"/>
        <w:spacing w:before="120"/>
        <w:ind w:left="1440"/>
        <w:textAlignment w:val="baseline"/>
        <w:rPr>
          <w:lang w:val="en-GB"/>
        </w:rPr>
      </w:pPr>
      <w:r w:rsidRPr="00A26810">
        <w:rPr>
          <w:lang w:val="en-GB"/>
        </w:rPr>
        <w:t>Decoding time</w:t>
      </w:r>
      <w:bookmarkStart w:id="5" w:name="_Ref244388649"/>
      <w:r w:rsidRPr="00A26810">
        <w:rPr>
          <w:rStyle w:val="FootnoteReference"/>
          <w:lang w:val="en-GB"/>
        </w:rPr>
        <w:footnoteReference w:id="5"/>
      </w:r>
      <w:bookmarkEnd w:id="5"/>
      <w:r w:rsidRPr="00A26810">
        <w:rPr>
          <w:lang w:val="en-GB"/>
        </w:rPr>
        <w:t xml:space="preserve"> for each bitstream running the software implementation of the proposal, and for the corresponding constraint case anchor bitstream(s)</w:t>
      </w:r>
      <w:r w:rsidRPr="00A26810">
        <w:rPr>
          <w:rStyle w:val="FootnoteReference"/>
          <w:lang w:val="en-GB"/>
        </w:rPr>
        <w:footnoteReference w:id="6"/>
      </w:r>
      <w:r w:rsidRPr="00A26810">
        <w:rPr>
          <w:lang w:val="en-GB"/>
        </w:rPr>
        <w:t xml:space="preserve"> run on the same platform. Proponents shall provide a description of the platform and methodology used to determine the time. To help interpretation, a description of software optimisations undertaken, if any, is encouraged.</w:t>
      </w:r>
    </w:p>
    <w:p w14:paraId="041552FD" w14:textId="46F0E7FC" w:rsidR="003103F6" w:rsidRPr="00A26810" w:rsidRDefault="003103F6" w:rsidP="00252F5A">
      <w:pPr>
        <w:numPr>
          <w:ilvl w:val="0"/>
          <w:numId w:val="7"/>
        </w:numPr>
        <w:tabs>
          <w:tab w:val="clear" w:pos="840"/>
          <w:tab w:val="left" w:pos="360"/>
          <w:tab w:val="num" w:pos="709"/>
          <w:tab w:val="left" w:pos="1080"/>
          <w:tab w:val="left" w:pos="1440"/>
        </w:tabs>
        <w:suppressAutoHyphens/>
        <w:overflowPunct w:val="0"/>
        <w:autoSpaceDE w:val="0"/>
        <w:autoSpaceDN w:val="0"/>
        <w:adjustRightInd w:val="0"/>
        <w:spacing w:before="120"/>
        <w:ind w:left="1440"/>
        <w:textAlignment w:val="baseline"/>
      </w:pPr>
      <w:r w:rsidRPr="00A26810">
        <w:t>Expected memory usage of encoder and decoder.</w:t>
      </w:r>
    </w:p>
    <w:p w14:paraId="411D7061" w14:textId="2FD93052" w:rsidR="003103F6" w:rsidRPr="00A26810" w:rsidRDefault="003103F6" w:rsidP="00252F5A">
      <w:pPr>
        <w:numPr>
          <w:ilvl w:val="0"/>
          <w:numId w:val="7"/>
        </w:numPr>
        <w:tabs>
          <w:tab w:val="clear" w:pos="840"/>
          <w:tab w:val="left" w:pos="360"/>
          <w:tab w:val="num" w:pos="709"/>
          <w:tab w:val="left" w:pos="1080"/>
          <w:tab w:val="left" w:pos="1440"/>
        </w:tabs>
        <w:suppressAutoHyphens/>
        <w:overflowPunct w:val="0"/>
        <w:autoSpaceDE w:val="0"/>
        <w:autoSpaceDN w:val="0"/>
        <w:adjustRightInd w:val="0"/>
        <w:spacing w:before="120"/>
        <w:ind w:left="1440"/>
        <w:textAlignment w:val="baseline"/>
      </w:pPr>
      <w:r w:rsidRPr="00A26810">
        <w:rPr>
          <w:lang w:eastAsia="zh-TW"/>
        </w:rPr>
        <w:t xml:space="preserve">Complexity characteristics of </w:t>
      </w:r>
      <w:r w:rsidR="00E26607" w:rsidRPr="00A26810">
        <w:rPr>
          <w:lang w:eastAsia="zh-TW"/>
        </w:rPr>
        <w:t>all the tools used.</w:t>
      </w:r>
    </w:p>
    <w:p w14:paraId="6E1D737B" w14:textId="3391B810" w:rsidR="003103F6" w:rsidRPr="00A26810" w:rsidRDefault="003103F6" w:rsidP="00252F5A">
      <w:pPr>
        <w:numPr>
          <w:ilvl w:val="0"/>
          <w:numId w:val="7"/>
        </w:numPr>
        <w:tabs>
          <w:tab w:val="clear" w:pos="840"/>
          <w:tab w:val="left" w:pos="360"/>
          <w:tab w:val="num" w:pos="709"/>
          <w:tab w:val="left" w:pos="1080"/>
          <w:tab w:val="left" w:pos="1440"/>
        </w:tabs>
        <w:suppressAutoHyphens/>
        <w:overflowPunct w:val="0"/>
        <w:autoSpaceDE w:val="0"/>
        <w:autoSpaceDN w:val="0"/>
        <w:adjustRightInd w:val="0"/>
        <w:spacing w:before="120"/>
        <w:ind w:left="1440"/>
        <w:textAlignment w:val="baseline"/>
      </w:pPr>
      <w:r w:rsidRPr="00A26810">
        <w:t>Degree of capability for parallel processing.</w:t>
      </w:r>
    </w:p>
    <w:p w14:paraId="1F337FCE" w14:textId="77777777" w:rsidR="003103F6" w:rsidRPr="00A26810" w:rsidRDefault="003103F6" w:rsidP="00252F5A">
      <w:pPr>
        <w:keepNext/>
        <w:numPr>
          <w:ilvl w:val="0"/>
          <w:numId w:val="8"/>
        </w:numPr>
        <w:tabs>
          <w:tab w:val="left" w:pos="360"/>
          <w:tab w:val="left" w:pos="1080"/>
          <w:tab w:val="left" w:pos="1440"/>
        </w:tabs>
        <w:overflowPunct w:val="0"/>
        <w:autoSpaceDE w:val="0"/>
        <w:autoSpaceDN w:val="0"/>
        <w:adjustRightInd w:val="0"/>
        <w:spacing w:before="136"/>
        <w:textAlignment w:val="baseline"/>
      </w:pPr>
      <w:r w:rsidRPr="00A26810">
        <w:t>Optional information</w:t>
      </w:r>
    </w:p>
    <w:p w14:paraId="15BABC82" w14:textId="77777777" w:rsidR="003103F6" w:rsidRPr="00A26810" w:rsidRDefault="003103F6" w:rsidP="003103F6">
      <w:pPr>
        <w:ind w:left="720"/>
        <w:rPr>
          <w:lang w:eastAsia="zh-TW"/>
        </w:rPr>
      </w:pPr>
      <w:r w:rsidRPr="00A26810">
        <w:rPr>
          <w:lang w:eastAsia="zh-TW"/>
        </w:rPr>
        <w:t>Proponents are encouraged (but not required) to allow other committee participants to have access, on a temporary or permanent basis, to their encoded bitstreams and binary executables or source code.</w:t>
      </w:r>
    </w:p>
    <w:p w14:paraId="37DE8352" w14:textId="31E2E989" w:rsidR="003103F6" w:rsidRPr="004E67BC" w:rsidRDefault="003103F6" w:rsidP="00252F5A">
      <w:pPr>
        <w:pStyle w:val="Heading1"/>
        <w:numPr>
          <w:ilvl w:val="0"/>
          <w:numId w:val="5"/>
        </w:numPr>
        <w:overflowPunct w:val="0"/>
        <w:autoSpaceDE w:val="0"/>
        <w:autoSpaceDN w:val="0"/>
        <w:adjustRightInd w:val="0"/>
        <w:spacing w:before="120" w:after="0" w:line="276" w:lineRule="auto"/>
        <w:jc w:val="left"/>
        <w:textAlignment w:val="baseline"/>
        <w:rPr>
          <w:rFonts w:ascii="Times New Roman" w:eastAsia="SimSun" w:hAnsi="Times New Roman" w:cs="Arial"/>
        </w:rPr>
      </w:pPr>
      <w:r w:rsidRPr="004E67BC">
        <w:rPr>
          <w:rFonts w:ascii="Times New Roman" w:eastAsia="SimSun" w:hAnsi="Times New Roman" w:cs="Arial"/>
        </w:rPr>
        <w:t>Subsequent provision of Source Code and IPR consideration</w:t>
      </w:r>
    </w:p>
    <w:p w14:paraId="4F485495" w14:textId="77777777" w:rsidR="00D802E2" w:rsidRPr="00D802E2" w:rsidRDefault="00D802E2" w:rsidP="003103F6">
      <w:pPr>
        <w:rPr>
          <w:color w:val="000000"/>
          <w:sz w:val="22"/>
          <w:szCs w:val="22"/>
        </w:rPr>
      </w:pPr>
    </w:p>
    <w:p w14:paraId="6E60AE30" w14:textId="47CD0FA3" w:rsidR="003103F6" w:rsidRPr="00A26810" w:rsidRDefault="003103F6" w:rsidP="003103F6">
      <w:pPr>
        <w:rPr>
          <w:color w:val="000000"/>
        </w:rPr>
      </w:pPr>
      <w:r w:rsidRPr="00A26810">
        <w:rPr>
          <w:color w:val="000000"/>
        </w:rPr>
        <w:t xml:space="preserve">Proponents are advised that, upon acceptance for further evaluation, it will be required that certain parts of any technology proposed be made available in source code format to participants in the core experiments process and for potential inclusion in the prospective standard as reference software. When a </w:t>
      </w:r>
      <w:proofErr w:type="gramStart"/>
      <w:r w:rsidRPr="00A26810">
        <w:rPr>
          <w:color w:val="000000"/>
        </w:rPr>
        <w:t>particular technology</w:t>
      </w:r>
      <w:proofErr w:type="gramEnd"/>
      <w:r w:rsidRPr="00A26810">
        <w:rPr>
          <w:color w:val="000000"/>
        </w:rPr>
        <w:t xml:space="preserve"> is a candidate for further evaluation, commitment to provide such software is a condition of participation. The software shall produce identical results to those submitted to the test. Additionally, submission of improvements (bug fixes, etc.) is certainly encouraged.</w:t>
      </w:r>
    </w:p>
    <w:p w14:paraId="20DDC6DE" w14:textId="77777777" w:rsidR="00D802E2" w:rsidRPr="00A26810" w:rsidRDefault="00D802E2" w:rsidP="003103F6">
      <w:pPr>
        <w:rPr>
          <w:color w:val="000000"/>
        </w:rPr>
      </w:pPr>
    </w:p>
    <w:p w14:paraId="0E0759A2" w14:textId="434B7D62" w:rsidR="003103F6" w:rsidRDefault="003103F6" w:rsidP="003103F6">
      <w:pPr>
        <w:rPr>
          <w:color w:val="000000"/>
        </w:rPr>
      </w:pPr>
      <w:r w:rsidRPr="00A26810">
        <w:rPr>
          <w:color w:val="000000"/>
        </w:rPr>
        <w:t xml:space="preserve">Furthermore, proponents are advised that this Call is being made subject to the </w:t>
      </w:r>
      <w:r w:rsidR="00E45CD4" w:rsidRPr="00D802E2">
        <w:rPr>
          <w:color w:val="000000"/>
          <w:sz w:val="22"/>
          <w:szCs w:val="22"/>
        </w:rPr>
        <w:t xml:space="preserve">common </w:t>
      </w:r>
      <w:r w:rsidR="00E45CD4" w:rsidRPr="00E45CD4">
        <w:rPr>
          <w:color w:val="000000"/>
          <w:sz w:val="22"/>
        </w:rPr>
        <w:t xml:space="preserve">patent policy of </w:t>
      </w:r>
      <w:r w:rsidR="00E45CD4" w:rsidRPr="00D802E2">
        <w:rPr>
          <w:color w:val="000000"/>
          <w:sz w:val="22"/>
          <w:szCs w:val="22"/>
        </w:rPr>
        <w:t>ITU-T/ITU-R/</w:t>
      </w:r>
      <w:r w:rsidR="00E45CD4" w:rsidRPr="00E45CD4">
        <w:rPr>
          <w:color w:val="000000"/>
          <w:sz w:val="22"/>
        </w:rPr>
        <w:t>ISO</w:t>
      </w:r>
      <w:r w:rsidR="00E45CD4" w:rsidRPr="00D802E2">
        <w:rPr>
          <w:color w:val="000000"/>
          <w:sz w:val="22"/>
          <w:szCs w:val="22"/>
        </w:rPr>
        <w:t>/IEC</w:t>
      </w:r>
      <w:r w:rsidR="00E45CD4" w:rsidRPr="00E45CD4">
        <w:rPr>
          <w:color w:val="000000"/>
          <w:sz w:val="22"/>
        </w:rPr>
        <w:t xml:space="preserve"> (see</w:t>
      </w:r>
      <w:r w:rsidR="00E45CD4" w:rsidRPr="00D802E2">
        <w:rPr>
          <w:color w:val="000000"/>
          <w:sz w:val="22"/>
          <w:szCs w:val="22"/>
        </w:rPr>
        <w:t xml:space="preserve"> http://www.itu.int/en/ITU-T/ipr/Pages/policy.aspx or</w:t>
      </w:r>
      <w:r w:rsidRPr="00A26810">
        <w:rPr>
          <w:color w:val="000000"/>
        </w:rPr>
        <w:t xml:space="preserve"> ISO/IEC Directives Part 1) and the other established policies of the standardization organizations.</w:t>
      </w:r>
    </w:p>
    <w:p w14:paraId="7FEBEB05" w14:textId="77777777" w:rsidR="00EB0096" w:rsidRPr="00A26810" w:rsidRDefault="00EB0096" w:rsidP="003103F6">
      <w:pPr>
        <w:rPr>
          <w:color w:val="000000"/>
        </w:rPr>
      </w:pPr>
    </w:p>
    <w:p w14:paraId="0268F734" w14:textId="77BA9ADA" w:rsidR="00277AEC" w:rsidRDefault="00082C7C" w:rsidP="00277AEC">
      <w:pPr>
        <w:pStyle w:val="Heading1"/>
        <w:numPr>
          <w:ilvl w:val="0"/>
          <w:numId w:val="5"/>
        </w:numPr>
        <w:overflowPunct w:val="0"/>
        <w:autoSpaceDE w:val="0"/>
        <w:autoSpaceDN w:val="0"/>
        <w:adjustRightInd w:val="0"/>
        <w:spacing w:before="120" w:after="0" w:line="276" w:lineRule="auto"/>
        <w:jc w:val="left"/>
        <w:textAlignment w:val="baseline"/>
        <w:rPr>
          <w:rFonts w:ascii="Times New Roman" w:eastAsia="SimSun" w:hAnsi="Times New Roman" w:cs="Arial"/>
        </w:rPr>
      </w:pPr>
      <w:r w:rsidRPr="00082C7C">
        <w:rPr>
          <w:rFonts w:ascii="Times New Roman" w:eastAsia="SimSun" w:hAnsi="Times New Roman" w:cs="Arial"/>
        </w:rPr>
        <w:t>Test sites and delivery of test material</w:t>
      </w:r>
    </w:p>
    <w:p w14:paraId="4CD385B8" w14:textId="77777777" w:rsidR="00277AEC" w:rsidRPr="00277AEC" w:rsidRDefault="00277AEC" w:rsidP="00277AEC"/>
    <w:p w14:paraId="627D318E" w14:textId="5643D60A" w:rsidR="00082C7C" w:rsidRDefault="00082C7C" w:rsidP="00082C7C">
      <w:pPr>
        <w:rPr>
          <w:lang w:val="en-GB"/>
        </w:rPr>
      </w:pPr>
      <w:r w:rsidRPr="00A26810">
        <w:rPr>
          <w:lang w:val="en-GB"/>
        </w:rPr>
        <w:t xml:space="preserve">The proposals submission material will be evaluated by means of a formal subjective assessment process.  The tests will be conducted by the Test Coordinator and </w:t>
      </w:r>
      <w:r w:rsidR="006401E6" w:rsidRPr="00A26810">
        <w:rPr>
          <w:lang w:val="en-GB"/>
        </w:rPr>
        <w:t xml:space="preserve">the </w:t>
      </w:r>
      <w:proofErr w:type="spellStart"/>
      <w:r w:rsidR="006401E6" w:rsidRPr="00A26810">
        <w:rPr>
          <w:lang w:val="en-GB"/>
        </w:rPr>
        <w:t>EVATech</w:t>
      </w:r>
      <w:proofErr w:type="spellEnd"/>
      <w:r w:rsidR="006401E6" w:rsidRPr="00A26810">
        <w:rPr>
          <w:lang w:val="en-GB"/>
        </w:rPr>
        <w:t xml:space="preserve"> Laboratories</w:t>
      </w:r>
      <w:r w:rsidRPr="00A26810">
        <w:rPr>
          <w:lang w:val="en-GB"/>
        </w:rPr>
        <w:t xml:space="preserve">.  </w:t>
      </w:r>
    </w:p>
    <w:p w14:paraId="0377153A" w14:textId="0A761283" w:rsidR="00E45CD4" w:rsidRDefault="00E45CD4" w:rsidP="00082C7C">
      <w:pPr>
        <w:rPr>
          <w:lang w:val="en-GB"/>
        </w:rPr>
      </w:pPr>
    </w:p>
    <w:p w14:paraId="6EB0E728" w14:textId="39217493" w:rsidR="00E45CD4" w:rsidRDefault="00E45CD4" w:rsidP="00082C7C">
      <w:pPr>
        <w:rPr>
          <w:lang w:val="en-GB"/>
        </w:rPr>
      </w:pPr>
      <w:r>
        <w:rPr>
          <w:lang w:val="en-GB"/>
        </w:rPr>
        <w:t>The bitstream and YUV files will have to follow the naming syntax described in Annex 2.</w:t>
      </w:r>
    </w:p>
    <w:p w14:paraId="4B68E510" w14:textId="77777777" w:rsidR="001521DA" w:rsidRPr="00A26810" w:rsidRDefault="001521DA" w:rsidP="00082C7C">
      <w:pPr>
        <w:rPr>
          <w:lang w:val="en-GB"/>
        </w:rPr>
      </w:pPr>
    </w:p>
    <w:p w14:paraId="77E30653" w14:textId="0AB04CA9" w:rsidR="00082C7C" w:rsidRPr="00A26810" w:rsidRDefault="00082C7C" w:rsidP="00082C7C">
      <w:pPr>
        <w:rPr>
          <w:lang w:val="en-GB"/>
        </w:rPr>
      </w:pPr>
      <w:r w:rsidRPr="00A26810">
        <w:rPr>
          <w:lang w:val="en-GB"/>
        </w:rPr>
        <w:t xml:space="preserve">All proponents need to deliver, by the due date of </w:t>
      </w:r>
      <w:r w:rsidR="00980BBD" w:rsidRPr="00A26810">
        <w:t>February 1</w:t>
      </w:r>
      <w:r w:rsidR="00980BBD" w:rsidRPr="00A26810">
        <w:rPr>
          <w:vertAlign w:val="superscript"/>
        </w:rPr>
        <w:t>st</w:t>
      </w:r>
      <w:proofErr w:type="gramStart"/>
      <w:r w:rsidR="00980BBD" w:rsidRPr="00A26810">
        <w:t xml:space="preserve"> 2019</w:t>
      </w:r>
      <w:proofErr w:type="gramEnd"/>
      <w:r w:rsidRPr="00A26810">
        <w:rPr>
          <w:lang w:val="en-GB"/>
        </w:rPr>
        <w:t>, a solid state drive (SSD) to the address of the Test Coordinator (see section 9). The disk shall contain the bitstreams, YUV files, and decoder executable</w:t>
      </w:r>
      <w:bookmarkStart w:id="6" w:name="_Ref490325807"/>
      <w:r w:rsidRPr="00A26810">
        <w:rPr>
          <w:rStyle w:val="FootnoteReference"/>
          <w:lang w:val="en-GB"/>
        </w:rPr>
        <w:footnoteReference w:id="7"/>
      </w:r>
      <w:bookmarkEnd w:id="6"/>
      <w:r w:rsidRPr="00A26810">
        <w:rPr>
          <w:lang w:val="en-GB"/>
        </w:rPr>
        <w:t xml:space="preserve"> used by the proponent to generate the YUV files from the bitstreams.</w:t>
      </w:r>
    </w:p>
    <w:p w14:paraId="5B769403" w14:textId="5DFA77CF" w:rsidR="00082C7C" w:rsidRDefault="00082C7C" w:rsidP="00082C7C">
      <w:pPr>
        <w:rPr>
          <w:lang w:val="en-GB"/>
        </w:rPr>
      </w:pPr>
      <w:r w:rsidRPr="00A26810">
        <w:rPr>
          <w:lang w:val="en-GB"/>
        </w:rPr>
        <w:t>Reception of the disk will be confirmed by the Test Coordinator. Any inconvenience caused by unexpected delivery delay or a failure of the disk will be under the complete responsibility of the proponents.  However, solutions will be negotiated to ensure that the data can still be included in the test if feasible, which means that correct and complete data needs to be available before the beginning of the test at the latest.</w:t>
      </w:r>
    </w:p>
    <w:p w14:paraId="6CD33084" w14:textId="77777777" w:rsidR="00A26810" w:rsidRPr="00A26810" w:rsidRDefault="00A26810" w:rsidP="00082C7C">
      <w:pPr>
        <w:rPr>
          <w:lang w:val="en-GB"/>
        </w:rPr>
      </w:pPr>
    </w:p>
    <w:p w14:paraId="6F192CA6" w14:textId="2879B6F4" w:rsidR="00082C7C" w:rsidRDefault="00082C7C" w:rsidP="00082C7C">
      <w:pPr>
        <w:rPr>
          <w:lang w:val="en-GB"/>
        </w:rPr>
      </w:pPr>
      <w:r w:rsidRPr="00A26810">
        <w:rPr>
          <w:lang w:val="en-GB"/>
        </w:rPr>
        <w:t>The MD5 checksums of all bitstreams, decoder executable</w:t>
      </w:r>
      <w:r w:rsidR="00E45CD4">
        <w:rPr>
          <w:lang w:val="en-GB"/>
        </w:rPr>
        <w:t xml:space="preserve"> files</w:t>
      </w:r>
      <w:r w:rsidRPr="00A26810">
        <w:rPr>
          <w:lang w:val="en-GB"/>
        </w:rPr>
        <w:t xml:space="preserve">, and YUV files shall be provided in a text file included on the disk </w:t>
      </w:r>
      <w:proofErr w:type="gramStart"/>
      <w:r w:rsidRPr="00A26810">
        <w:rPr>
          <w:lang w:val="en-GB"/>
        </w:rPr>
        <w:t>in order to</w:t>
      </w:r>
      <w:proofErr w:type="gramEnd"/>
      <w:r w:rsidRPr="00A26810">
        <w:rPr>
          <w:lang w:val="en-GB"/>
        </w:rPr>
        <w:t xml:space="preserve"> verify that the data can be read without corruption.</w:t>
      </w:r>
    </w:p>
    <w:p w14:paraId="1EA82F97" w14:textId="77777777" w:rsidR="00E45CD4" w:rsidRPr="00A26810" w:rsidRDefault="00E45CD4" w:rsidP="00082C7C">
      <w:pPr>
        <w:rPr>
          <w:lang w:val="en-GB"/>
        </w:rPr>
      </w:pPr>
    </w:p>
    <w:p w14:paraId="33D2DC49" w14:textId="3BABEBA9" w:rsidR="00082C7C" w:rsidRPr="00A26810" w:rsidRDefault="00082C7C" w:rsidP="00082C7C">
      <w:pPr>
        <w:rPr>
          <w:lang w:val="en-GB"/>
        </w:rPr>
      </w:pPr>
      <w:r w:rsidRPr="00A26810">
        <w:rPr>
          <w:lang w:val="en-GB"/>
        </w:rPr>
        <w:t xml:space="preserve">Further technical details on the delivery of the coded material are provided in </w:t>
      </w:r>
      <w:r w:rsidR="00E45CD4">
        <w:t>Annex 1.</w:t>
      </w:r>
    </w:p>
    <w:p w14:paraId="3B599949" w14:textId="77777777" w:rsidR="00082C7C" w:rsidRPr="00082C7C" w:rsidRDefault="00082C7C" w:rsidP="00082C7C">
      <w:pPr>
        <w:pStyle w:val="Heading1"/>
        <w:numPr>
          <w:ilvl w:val="0"/>
          <w:numId w:val="11"/>
        </w:numPr>
        <w:overflowPunct w:val="0"/>
        <w:autoSpaceDE w:val="0"/>
        <w:autoSpaceDN w:val="0"/>
        <w:adjustRightInd w:val="0"/>
        <w:spacing w:before="120" w:after="0" w:line="276" w:lineRule="auto"/>
        <w:ind w:left="284"/>
        <w:jc w:val="left"/>
        <w:textAlignment w:val="baseline"/>
        <w:rPr>
          <w:rFonts w:ascii="Times New Roman" w:eastAsia="SimSun" w:hAnsi="Times New Roman" w:cs="Arial"/>
        </w:rPr>
      </w:pPr>
      <w:r w:rsidRPr="00082C7C">
        <w:rPr>
          <w:rFonts w:ascii="Times New Roman" w:eastAsia="SimSun" w:hAnsi="Times New Roman" w:cs="Arial"/>
        </w:rPr>
        <w:t>Testing fee</w:t>
      </w:r>
    </w:p>
    <w:p w14:paraId="780FD38C" w14:textId="77777777" w:rsidR="00A26810" w:rsidRDefault="00A26810" w:rsidP="00082C7C">
      <w:pPr>
        <w:rPr>
          <w:lang w:val="en-GB"/>
        </w:rPr>
      </w:pPr>
    </w:p>
    <w:p w14:paraId="555E8154" w14:textId="3FEB76A6" w:rsidR="007F05E8" w:rsidRPr="00A26810" w:rsidRDefault="00082C7C" w:rsidP="00FF2D53">
      <w:pPr>
        <w:rPr>
          <w:lang w:val="en-GB"/>
        </w:rPr>
      </w:pPr>
      <w:r w:rsidRPr="00FB0D0B">
        <w:rPr>
          <w:lang w:val="en-GB"/>
        </w:rPr>
        <w:t xml:space="preserve">Proponents will be charged a fee per </w:t>
      </w:r>
      <w:r>
        <w:rPr>
          <w:lang w:val="en-GB"/>
        </w:rPr>
        <w:t xml:space="preserve">each category to which an algorithm proposal is submitted (but not multiple </w:t>
      </w:r>
      <w:r w:rsidRPr="00653901">
        <w:rPr>
          <w:lang w:val="en-GB"/>
        </w:rPr>
        <w:t>responses to a single category)</w:t>
      </w:r>
      <w:r w:rsidRPr="00E63442">
        <w:rPr>
          <w:lang w:val="en-GB"/>
        </w:rPr>
        <w:t xml:space="preserve">. </w:t>
      </w:r>
      <w:r w:rsidRPr="00201351">
        <w:rPr>
          <w:lang w:val="en-GB"/>
        </w:rPr>
        <w:t xml:space="preserve">The fee will be </w:t>
      </w:r>
      <w:r w:rsidR="00C623CC">
        <w:rPr>
          <w:lang w:val="en-GB"/>
        </w:rPr>
        <w:t>EUR </w:t>
      </w:r>
      <w:r>
        <w:rPr>
          <w:lang w:val="en-GB"/>
        </w:rPr>
        <w:t>3,500</w:t>
      </w:r>
      <w:r w:rsidRPr="00201351">
        <w:rPr>
          <w:lang w:val="en-GB"/>
        </w:rPr>
        <w:t xml:space="preserve"> per </w:t>
      </w:r>
      <w:r w:rsidR="00980BBD">
        <w:rPr>
          <w:lang w:val="en-GB"/>
        </w:rPr>
        <w:t>submission</w:t>
      </w:r>
      <w:r w:rsidRPr="00201351">
        <w:rPr>
          <w:lang w:val="en-GB"/>
        </w:rPr>
        <w:t>. Such fee will cover the logistical costs without any profit. The fee is non-refundable after the formal registration is made.</w:t>
      </w:r>
    </w:p>
    <w:p w14:paraId="18B7CBE3" w14:textId="04EE8861" w:rsidR="003103F6" w:rsidRPr="004E67BC" w:rsidRDefault="003103F6" w:rsidP="00252F5A">
      <w:pPr>
        <w:pStyle w:val="Heading1"/>
        <w:numPr>
          <w:ilvl w:val="0"/>
          <w:numId w:val="11"/>
        </w:numPr>
        <w:overflowPunct w:val="0"/>
        <w:autoSpaceDE w:val="0"/>
        <w:autoSpaceDN w:val="0"/>
        <w:adjustRightInd w:val="0"/>
        <w:spacing w:before="120" w:after="0" w:line="276" w:lineRule="auto"/>
        <w:ind w:left="284"/>
        <w:jc w:val="left"/>
        <w:textAlignment w:val="baseline"/>
        <w:rPr>
          <w:rFonts w:ascii="Times New Roman" w:eastAsia="SimSun" w:hAnsi="Times New Roman" w:cs="Arial"/>
        </w:rPr>
      </w:pPr>
      <w:r w:rsidRPr="004E67BC">
        <w:rPr>
          <w:rFonts w:ascii="Times New Roman" w:eastAsia="SimSun" w:hAnsi="Times New Roman" w:cs="Arial"/>
        </w:rPr>
        <w:t>Contact(s)</w:t>
      </w:r>
    </w:p>
    <w:p w14:paraId="231EA092" w14:textId="77777777" w:rsidR="00A26810" w:rsidRDefault="00A26810" w:rsidP="00D802E2"/>
    <w:p w14:paraId="4352C889" w14:textId="62AF7A11" w:rsidR="00D802E2" w:rsidRDefault="00EB0096" w:rsidP="00D802E2">
      <w:r>
        <w:t>Lu Yu</w:t>
      </w:r>
      <w:r w:rsidR="006D5CA1">
        <w:t xml:space="preserve"> (Video Chair)</w:t>
      </w:r>
    </w:p>
    <w:p w14:paraId="00EAC61B" w14:textId="6DC531BF" w:rsidR="00EB0096" w:rsidRDefault="00EB0096" w:rsidP="00D802E2">
      <w:r w:rsidRPr="00EB0096">
        <w:t>Director of the Institute of Information and Communication Networks Engineering</w:t>
      </w:r>
    </w:p>
    <w:p w14:paraId="0135C2ED" w14:textId="73CEBD51" w:rsidR="00EB0096" w:rsidRDefault="00EB0096" w:rsidP="00D802E2">
      <w:pPr>
        <w:rPr>
          <w:sz w:val="22"/>
          <w:szCs w:val="22"/>
        </w:rPr>
      </w:pPr>
      <w:r>
        <w:rPr>
          <w:sz w:val="22"/>
          <w:szCs w:val="22"/>
        </w:rPr>
        <w:t>Zhejiang University, China</w:t>
      </w:r>
    </w:p>
    <w:p w14:paraId="5D41BBB1" w14:textId="472EE3ED" w:rsidR="00EB0096" w:rsidRDefault="00EB0096" w:rsidP="00D802E2">
      <w:r w:rsidRPr="00F71ED0">
        <w:rPr>
          <w:lang w:val="en-CA"/>
        </w:rPr>
        <w:t xml:space="preserve">Tel. </w:t>
      </w:r>
      <w:r>
        <w:t>+86 571 87953107</w:t>
      </w:r>
      <w:r w:rsidRPr="00F71ED0">
        <w:rPr>
          <w:lang w:val="en-CA"/>
        </w:rPr>
        <w:t xml:space="preserve">, </w:t>
      </w:r>
      <w:r w:rsidRPr="00027755">
        <w:t>email</w:t>
      </w:r>
      <w:r>
        <w:t xml:space="preserve"> </w:t>
      </w:r>
      <w:hyperlink r:id="rId11" w:history="1">
        <w:r w:rsidRPr="00734A50">
          <w:rPr>
            <w:rStyle w:val="Hyperlink"/>
          </w:rPr>
          <w:t>yul@zju.edu.cn</w:t>
        </w:r>
      </w:hyperlink>
    </w:p>
    <w:p w14:paraId="50C6E1D1" w14:textId="6CEAC8CC" w:rsidR="006D5CA1" w:rsidRDefault="006D5CA1" w:rsidP="00D802E2"/>
    <w:p w14:paraId="57498E2D" w14:textId="77777777" w:rsidR="007F05E8" w:rsidRPr="00FB0D0B" w:rsidRDefault="007F05E8" w:rsidP="004E67BC">
      <w:pPr>
        <w:keepNext/>
        <w:rPr>
          <w:lang w:val="en-GB"/>
        </w:rPr>
      </w:pPr>
      <w:r w:rsidRPr="00FB0D0B">
        <w:rPr>
          <w:lang w:val="en-GB"/>
        </w:rPr>
        <w:t xml:space="preserve">Vittorio Baroncini </w:t>
      </w:r>
      <w:r>
        <w:rPr>
          <w:lang w:val="en-GB"/>
        </w:rPr>
        <w:t>(Test Coordinator)</w:t>
      </w:r>
    </w:p>
    <w:p w14:paraId="3BE02DD0" w14:textId="77777777" w:rsidR="007F05E8" w:rsidRPr="00F71ED0" w:rsidRDefault="007F05E8" w:rsidP="004E67BC">
      <w:pPr>
        <w:keepNext/>
        <w:rPr>
          <w:lang w:val="en-CA"/>
        </w:rPr>
      </w:pPr>
      <w:r w:rsidRPr="00F71ED0">
        <w:rPr>
          <w:lang w:val="en-CA"/>
        </w:rPr>
        <w:t>Technical Director</w:t>
      </w:r>
    </w:p>
    <w:p w14:paraId="224A59C2" w14:textId="3EB42F2B" w:rsidR="007F05E8" w:rsidRPr="00474E44" w:rsidRDefault="00082C7C" w:rsidP="004E67BC">
      <w:pPr>
        <w:keepNext/>
        <w:rPr>
          <w:lang w:val="it-IT"/>
        </w:rPr>
      </w:pPr>
      <w:proofErr w:type="spellStart"/>
      <w:r>
        <w:rPr>
          <w:lang w:val="it-IT"/>
        </w:rPr>
        <w:t>EVA</w:t>
      </w:r>
      <w:r w:rsidR="007F05E8" w:rsidRPr="00474E44">
        <w:rPr>
          <w:lang w:val="it-IT"/>
        </w:rPr>
        <w:t>Tech</w:t>
      </w:r>
      <w:proofErr w:type="spellEnd"/>
    </w:p>
    <w:p w14:paraId="19622F1C" w14:textId="5FFE00FD" w:rsidR="007F05E8" w:rsidRPr="00474E44" w:rsidRDefault="00082C7C" w:rsidP="004E67BC">
      <w:pPr>
        <w:keepNext/>
        <w:rPr>
          <w:lang w:val="it-IT"/>
        </w:rPr>
      </w:pPr>
      <w:r>
        <w:rPr>
          <w:lang w:val="it-IT"/>
        </w:rPr>
        <w:t>Via Pisanelli, 4, 00196</w:t>
      </w:r>
      <w:r w:rsidR="007F05E8" w:rsidRPr="00474E44">
        <w:rPr>
          <w:lang w:val="it-IT"/>
        </w:rPr>
        <w:t xml:space="preserve"> – Rome, </w:t>
      </w:r>
      <w:proofErr w:type="spellStart"/>
      <w:r w:rsidR="007F05E8" w:rsidRPr="00474E44">
        <w:rPr>
          <w:lang w:val="it-IT"/>
        </w:rPr>
        <w:t>Italy</w:t>
      </w:r>
      <w:proofErr w:type="spellEnd"/>
    </w:p>
    <w:p w14:paraId="66B61186" w14:textId="77777777" w:rsidR="007F05E8" w:rsidRPr="00277AEC" w:rsidRDefault="007F05E8" w:rsidP="004E67BC">
      <w:pPr>
        <w:rPr>
          <w:lang w:val="it-IT"/>
        </w:rPr>
      </w:pPr>
      <w:r w:rsidRPr="00277AEC">
        <w:rPr>
          <w:lang w:val="it-IT"/>
        </w:rPr>
        <w:t xml:space="preserve">Tel. +39-3335474643, email </w:t>
      </w:r>
      <w:hyperlink r:id="rId12" w:history="1">
        <w:r w:rsidRPr="00277AEC">
          <w:rPr>
            <w:rStyle w:val="Hyperlink"/>
            <w:lang w:val="it-IT"/>
          </w:rPr>
          <w:t>baroncini@gmx.com</w:t>
        </w:r>
      </w:hyperlink>
    </w:p>
    <w:p w14:paraId="646C2AF5" w14:textId="6902D28F" w:rsidR="007F05E8" w:rsidRPr="00277AEC" w:rsidRDefault="007F05E8" w:rsidP="003103F6">
      <w:pPr>
        <w:rPr>
          <w:i/>
          <w:sz w:val="22"/>
          <w:szCs w:val="22"/>
          <w:lang w:val="it-IT" w:eastAsia="ja-JP"/>
        </w:rPr>
      </w:pPr>
    </w:p>
    <w:p w14:paraId="452A3F1F" w14:textId="59117D07" w:rsidR="003103F6" w:rsidRPr="00FF2D53" w:rsidRDefault="003103F6" w:rsidP="00252F5A">
      <w:pPr>
        <w:pStyle w:val="Heading1"/>
        <w:numPr>
          <w:ilvl w:val="0"/>
          <w:numId w:val="11"/>
        </w:numPr>
        <w:overflowPunct w:val="0"/>
        <w:autoSpaceDE w:val="0"/>
        <w:autoSpaceDN w:val="0"/>
        <w:adjustRightInd w:val="0"/>
        <w:spacing w:before="120" w:after="0" w:line="276" w:lineRule="auto"/>
        <w:ind w:left="426" w:hanging="426"/>
        <w:jc w:val="left"/>
        <w:textAlignment w:val="baseline"/>
        <w:rPr>
          <w:rFonts w:ascii="Times New Roman" w:hAnsi="Times New Roman"/>
          <w:sz w:val="22"/>
          <w:szCs w:val="22"/>
          <w:lang w:val="en-GB"/>
        </w:rPr>
      </w:pPr>
      <w:r w:rsidRPr="004E67BC">
        <w:rPr>
          <w:rFonts w:ascii="Times New Roman" w:eastAsia="SimSun" w:hAnsi="Times New Roman" w:cs="Arial"/>
        </w:rPr>
        <w:t>References</w:t>
      </w:r>
    </w:p>
    <w:p w14:paraId="59961603" w14:textId="0EF66BDC" w:rsidR="00BE4128" w:rsidRPr="00BE4128" w:rsidRDefault="00BE4128" w:rsidP="00BE4128"/>
    <w:p w14:paraId="727D17C4" w14:textId="77777777" w:rsidR="000971B3" w:rsidRDefault="00F96657" w:rsidP="000971B3">
      <w:pPr>
        <w:spacing w:after="240"/>
        <w:rPr>
          <w:lang w:val="en-GB"/>
        </w:rPr>
      </w:pPr>
      <w:r w:rsidRPr="00A26810">
        <w:rPr>
          <w:lang w:eastAsia="ja-JP"/>
        </w:rPr>
        <w:t>[1]</w:t>
      </w:r>
      <w:proofErr w:type="gramStart"/>
      <w:r w:rsidRPr="00A26810">
        <w:rPr>
          <w:lang w:eastAsia="ja-JP"/>
        </w:rPr>
        <w:t xml:space="preserve">   “</w:t>
      </w:r>
      <w:proofErr w:type="gramEnd"/>
      <w:r w:rsidRPr="00A26810">
        <w:rPr>
          <w:lang w:val="en-GB"/>
        </w:rPr>
        <w:t>Requirement</w:t>
      </w:r>
      <w:r w:rsidR="003867E2">
        <w:rPr>
          <w:lang w:val="en-GB"/>
        </w:rPr>
        <w:t>s for Low Complexity Video Coding</w:t>
      </w:r>
      <w:r w:rsidRPr="00A26810">
        <w:rPr>
          <w:lang w:val="en-GB"/>
        </w:rPr>
        <w:t xml:space="preserve"> Enhancement</w:t>
      </w:r>
      <w:r w:rsidR="003867E2">
        <w:rPr>
          <w:lang w:val="en-GB"/>
        </w:rPr>
        <w:t>s</w:t>
      </w:r>
      <w:r w:rsidRPr="00A26810">
        <w:rPr>
          <w:lang w:val="en-GB"/>
        </w:rPr>
        <w:t xml:space="preserve">”, </w:t>
      </w:r>
      <w:r w:rsidR="003867E2" w:rsidRPr="003867E2">
        <w:rPr>
          <w:lang w:val="en-GB"/>
        </w:rPr>
        <w:t>N18098</w:t>
      </w:r>
      <w:r w:rsidR="003867E2">
        <w:rPr>
          <w:lang w:val="en-GB"/>
        </w:rPr>
        <w:t>, October 2018</w:t>
      </w:r>
      <w:r w:rsidR="003867E2" w:rsidRPr="00A26810">
        <w:rPr>
          <w:lang w:val="en-GB"/>
        </w:rPr>
        <w:t>, Macao, China</w:t>
      </w:r>
      <w:bookmarkStart w:id="7" w:name="_Ref490322581"/>
    </w:p>
    <w:p w14:paraId="056BB1E5" w14:textId="788B1FFD" w:rsidR="00252035" w:rsidRPr="00A26810" w:rsidRDefault="000971B3" w:rsidP="000971B3">
      <w:pPr>
        <w:spacing w:after="240"/>
        <w:rPr>
          <w:lang w:val="en-GB"/>
        </w:rPr>
      </w:pPr>
      <w:r>
        <w:rPr>
          <w:lang w:val="en-GB"/>
        </w:rPr>
        <w:t xml:space="preserve">[2]   </w:t>
      </w:r>
      <w:proofErr w:type="spellStart"/>
      <w:r w:rsidR="00252035" w:rsidRPr="00A26810">
        <w:rPr>
          <w:lang w:val="en-GB"/>
        </w:rPr>
        <w:t>Gisle</w:t>
      </w:r>
      <w:proofErr w:type="spellEnd"/>
      <w:r w:rsidR="00252035" w:rsidRPr="00A26810">
        <w:rPr>
          <w:lang w:val="en-GB"/>
        </w:rPr>
        <w:t xml:space="preserve"> </w:t>
      </w:r>
      <w:proofErr w:type="spellStart"/>
      <w:r w:rsidR="00252035" w:rsidRPr="00A26810">
        <w:rPr>
          <w:lang w:val="en-GB" w:eastAsia="zh-TW"/>
        </w:rPr>
        <w:t>Bjontegaard</w:t>
      </w:r>
      <w:proofErr w:type="spellEnd"/>
      <w:r w:rsidR="00252035" w:rsidRPr="00A26810">
        <w:rPr>
          <w:lang w:val="en-GB"/>
        </w:rPr>
        <w:t xml:space="preserve">, “Calculation of Average PSNR Differences between RD curves”, ITU-T SG16/Q6 VCEG 13th meeting, Austin, Texas, USA, April 2001, Doc. VCEG-M33 (available at </w:t>
      </w:r>
      <w:hyperlink r:id="rId13" w:history="1">
        <w:r w:rsidR="00F96657" w:rsidRPr="00A26810">
          <w:rPr>
            <w:rStyle w:val="Hyperlink"/>
            <w:lang w:val="en-GB"/>
          </w:rPr>
          <w:t>http://wftp3.itu.int/av-arch/video-site/0104_Aus/</w:t>
        </w:r>
      </w:hyperlink>
      <w:r w:rsidR="00252035" w:rsidRPr="00A26810">
        <w:rPr>
          <w:lang w:val="en-GB"/>
        </w:rPr>
        <w:t>).</w:t>
      </w:r>
      <w:bookmarkEnd w:id="7"/>
    </w:p>
    <w:p w14:paraId="0F944070" w14:textId="59C2C352" w:rsidR="00252035" w:rsidRPr="00A26810" w:rsidRDefault="000971B3" w:rsidP="00A26810">
      <w:pPr>
        <w:tabs>
          <w:tab w:val="left" w:pos="720"/>
          <w:tab w:val="left" w:pos="1080"/>
          <w:tab w:val="left" w:pos="1440"/>
        </w:tabs>
        <w:overflowPunct w:val="0"/>
        <w:autoSpaceDE w:val="0"/>
        <w:autoSpaceDN w:val="0"/>
        <w:adjustRightInd w:val="0"/>
        <w:spacing w:before="136"/>
        <w:textAlignment w:val="baseline"/>
        <w:rPr>
          <w:lang w:val="en-GB"/>
        </w:rPr>
      </w:pPr>
      <w:bookmarkStart w:id="8" w:name="_Ref490322583"/>
      <w:r>
        <w:rPr>
          <w:lang w:val="en-GB"/>
        </w:rPr>
        <w:t xml:space="preserve">[3]  </w:t>
      </w:r>
      <w:proofErr w:type="spellStart"/>
      <w:r w:rsidR="00252035" w:rsidRPr="00A26810">
        <w:rPr>
          <w:lang w:val="en-GB"/>
        </w:rPr>
        <w:t>Gisle</w:t>
      </w:r>
      <w:proofErr w:type="spellEnd"/>
      <w:r w:rsidR="00252035" w:rsidRPr="00A26810">
        <w:rPr>
          <w:lang w:val="en-GB"/>
        </w:rPr>
        <w:t xml:space="preserve"> </w:t>
      </w:r>
      <w:proofErr w:type="spellStart"/>
      <w:r w:rsidR="00252035" w:rsidRPr="00A26810">
        <w:rPr>
          <w:lang w:val="en-GB"/>
        </w:rPr>
        <w:t>Bjontegaard</w:t>
      </w:r>
      <w:proofErr w:type="spellEnd"/>
      <w:r w:rsidR="00252035" w:rsidRPr="00A26810">
        <w:rPr>
          <w:lang w:val="en-GB"/>
        </w:rPr>
        <w:t xml:space="preserve">, “Improvements of the BD-PSNR model”, ITU-T SG16/Q6 VCEG 35th meeting, Berlin, Germany, 16–18 July, 2008, Doc. VCEG-AI11 (available at </w:t>
      </w:r>
      <w:hyperlink r:id="rId14" w:history="1">
        <w:r w:rsidR="00252035" w:rsidRPr="00A26810">
          <w:rPr>
            <w:rStyle w:val="Hyperlink"/>
            <w:lang w:val="en-GB"/>
          </w:rPr>
          <w:t>http://wftp3.itu.int/av-arch/video-site/0807_Ber/</w:t>
        </w:r>
      </w:hyperlink>
      <w:r w:rsidR="00252035" w:rsidRPr="00A26810">
        <w:rPr>
          <w:lang w:val="en-GB"/>
        </w:rPr>
        <w:t>).</w:t>
      </w:r>
      <w:bookmarkEnd w:id="8"/>
    </w:p>
    <w:p w14:paraId="28E21C7D" w14:textId="77777777" w:rsidR="00252035" w:rsidRPr="00A26810" w:rsidRDefault="00252035" w:rsidP="00A26810">
      <w:pPr>
        <w:spacing w:after="240"/>
        <w:rPr>
          <w:lang w:val="en-GB"/>
        </w:rPr>
      </w:pPr>
    </w:p>
    <w:p w14:paraId="3C429950" w14:textId="77777777" w:rsidR="00D802E2" w:rsidRDefault="00D802E2">
      <w:pPr>
        <w:jc w:val="left"/>
        <w:rPr>
          <w:b/>
          <w:sz w:val="22"/>
          <w:szCs w:val="22"/>
        </w:rPr>
      </w:pPr>
      <w:r>
        <w:rPr>
          <w:b/>
          <w:sz w:val="22"/>
          <w:szCs w:val="22"/>
        </w:rPr>
        <w:br w:type="page"/>
      </w:r>
    </w:p>
    <w:p w14:paraId="1EBE5B69" w14:textId="5BF0B452" w:rsidR="00D802E2" w:rsidRPr="00A26810" w:rsidRDefault="00D802E2" w:rsidP="00D802E2">
      <w:pPr>
        <w:spacing w:after="240"/>
        <w:jc w:val="center"/>
        <w:rPr>
          <w:b/>
          <w:sz w:val="32"/>
          <w:szCs w:val="32"/>
        </w:rPr>
      </w:pPr>
      <w:r w:rsidRPr="00A26810">
        <w:rPr>
          <w:b/>
          <w:sz w:val="32"/>
          <w:szCs w:val="32"/>
        </w:rPr>
        <w:t>Annex 1</w:t>
      </w:r>
    </w:p>
    <w:p w14:paraId="433B857B" w14:textId="0C254CE9" w:rsidR="00D802E2" w:rsidRDefault="00D802E2">
      <w:pPr>
        <w:jc w:val="left"/>
        <w:rPr>
          <w:b/>
          <w:sz w:val="22"/>
          <w:szCs w:val="22"/>
        </w:rPr>
      </w:pPr>
    </w:p>
    <w:p w14:paraId="5FB8639F" w14:textId="25BDEC7E" w:rsidR="00AA23C8" w:rsidRPr="00A26810" w:rsidRDefault="00AA23C8" w:rsidP="00FF2D53">
      <w:pPr>
        <w:spacing w:after="240"/>
        <w:rPr>
          <w:lang w:val="en-GB"/>
        </w:rPr>
      </w:pPr>
      <w:r w:rsidRPr="00A26810">
        <w:rPr>
          <w:lang w:val="en-GB"/>
        </w:rPr>
        <w:t xml:space="preserve">Distribution of original video material files containing test sequences is done in YUV files with extension </w:t>
      </w:r>
      <w:proofErr w:type="gramStart"/>
      <w:r w:rsidRPr="00A26810">
        <w:rPr>
          <w:lang w:val="en-GB"/>
        </w:rPr>
        <w:t>“.</w:t>
      </w:r>
      <w:proofErr w:type="spellStart"/>
      <w:r w:rsidRPr="00A26810">
        <w:rPr>
          <w:lang w:val="en-GB"/>
        </w:rPr>
        <w:t>yuv</w:t>
      </w:r>
      <w:proofErr w:type="spellEnd"/>
      <w:proofErr w:type="gramEnd"/>
      <w:r w:rsidRPr="00A26810">
        <w:rPr>
          <w:lang w:val="en-GB"/>
        </w:rPr>
        <w:t>”.</w:t>
      </w:r>
    </w:p>
    <w:p w14:paraId="3FD2AB32" w14:textId="5CE1B10D" w:rsidR="00AA23C8" w:rsidRPr="00A26810" w:rsidRDefault="00AA23C8" w:rsidP="00AA23C8">
      <w:pPr>
        <w:rPr>
          <w:lang w:val="en-GB"/>
        </w:rPr>
      </w:pPr>
      <w:r w:rsidRPr="00A26810">
        <w:rPr>
          <w:lang w:val="en-GB"/>
        </w:rPr>
        <w:t xml:space="preserve">HEVC Anchor bitstreams are provided with extension </w:t>
      </w:r>
      <w:proofErr w:type="gramStart"/>
      <w:r w:rsidRPr="00A26810">
        <w:rPr>
          <w:lang w:val="en-GB"/>
        </w:rPr>
        <w:t>“.</w:t>
      </w:r>
      <w:proofErr w:type="spellStart"/>
      <w:r w:rsidRPr="00A26810">
        <w:rPr>
          <w:lang w:val="en-GB"/>
        </w:rPr>
        <w:t>hevc</w:t>
      </w:r>
      <w:proofErr w:type="spellEnd"/>
      <w:proofErr w:type="gramEnd"/>
      <w:r w:rsidRPr="00A26810">
        <w:rPr>
          <w:lang w:val="en-GB"/>
        </w:rPr>
        <w:t xml:space="preserve">”. AVC Anchor bitstreams are provided with extension </w:t>
      </w:r>
      <w:proofErr w:type="gramStart"/>
      <w:r w:rsidRPr="00A26810">
        <w:rPr>
          <w:lang w:val="en-GB"/>
        </w:rPr>
        <w:t>“.</w:t>
      </w:r>
      <w:proofErr w:type="spellStart"/>
      <w:r w:rsidRPr="00A26810">
        <w:rPr>
          <w:lang w:val="en-GB"/>
        </w:rPr>
        <w:t>avc</w:t>
      </w:r>
      <w:proofErr w:type="spellEnd"/>
      <w:proofErr w:type="gramEnd"/>
      <w:r w:rsidRPr="00A26810">
        <w:rPr>
          <w:lang w:val="en-GB"/>
        </w:rPr>
        <w:t>”. Bitstream formats o</w:t>
      </w:r>
      <w:r w:rsidR="00D52788" w:rsidRPr="00A26810">
        <w:rPr>
          <w:lang w:val="en-GB"/>
        </w:rPr>
        <w:t xml:space="preserve">f proposals can be </w:t>
      </w:r>
      <w:proofErr w:type="gramStart"/>
      <w:r w:rsidR="00D52788" w:rsidRPr="00A26810">
        <w:rPr>
          <w:lang w:val="en-GB"/>
        </w:rPr>
        <w:t xml:space="preserve">proprietary, </w:t>
      </w:r>
      <w:r w:rsidRPr="00A26810">
        <w:rPr>
          <w:lang w:val="en-GB"/>
        </w:rPr>
        <w:t>but</w:t>
      </w:r>
      <w:proofErr w:type="gramEnd"/>
      <w:r w:rsidRPr="00A26810">
        <w:rPr>
          <w:lang w:val="en-GB"/>
        </w:rPr>
        <w:t xml:space="preserve"> must contain all information necessary to decode the sequences at a given data rate (e.g. no additional parameter files). The file size of the bitstream will be used as a proof that the bit rate limitation has been observed. The file extension of a proposal bitstream shall be </w:t>
      </w:r>
      <w:proofErr w:type="gramStart"/>
      <w:r w:rsidRPr="00A26810">
        <w:rPr>
          <w:lang w:val="en-GB"/>
        </w:rPr>
        <w:t>“.bit</w:t>
      </w:r>
      <w:proofErr w:type="gramEnd"/>
      <w:r w:rsidRPr="00A26810">
        <w:rPr>
          <w:lang w:val="en-GB"/>
        </w:rPr>
        <w:t>”.</w:t>
      </w:r>
    </w:p>
    <w:p w14:paraId="5EEA02C2" w14:textId="77777777" w:rsidR="00AA23C8" w:rsidRPr="00A26810" w:rsidRDefault="00AA23C8" w:rsidP="00AA23C8">
      <w:pPr>
        <w:rPr>
          <w:lang w:val="en-GB"/>
        </w:rPr>
      </w:pPr>
    </w:p>
    <w:p w14:paraId="0FFE6E3D" w14:textId="5C99BD0C" w:rsidR="00AA23C8" w:rsidRPr="00A26810" w:rsidRDefault="00AA23C8" w:rsidP="00AA23C8">
      <w:pPr>
        <w:rPr>
          <w:lang w:val="en-GB"/>
        </w:rPr>
      </w:pPr>
      <w:r w:rsidRPr="00A26810">
        <w:rPr>
          <w:lang w:val="en-GB"/>
        </w:rPr>
        <w:t xml:space="preserve">Decoded sequences shall be provided in the same </w:t>
      </w:r>
      <w:proofErr w:type="gramStart"/>
      <w:r w:rsidRPr="00A26810">
        <w:rPr>
          <w:lang w:val="en-GB"/>
        </w:rPr>
        <w:t>“.</w:t>
      </w:r>
      <w:proofErr w:type="spellStart"/>
      <w:r w:rsidRPr="00A26810">
        <w:rPr>
          <w:lang w:val="en-GB"/>
        </w:rPr>
        <w:t>yuv</w:t>
      </w:r>
      <w:proofErr w:type="spellEnd"/>
      <w:proofErr w:type="gramEnd"/>
      <w:r w:rsidRPr="00A26810">
        <w:rPr>
          <w:lang w:val="en-GB"/>
        </w:rPr>
        <w:t>” format as originals, with the exception that the colour depth shall</w:t>
      </w:r>
      <w:r w:rsidR="00005465" w:rsidRPr="00A26810">
        <w:rPr>
          <w:lang w:val="en-GB"/>
        </w:rPr>
        <w:t xml:space="preserve"> be 10 bits per component for the relevant</w:t>
      </w:r>
      <w:r w:rsidRPr="00A26810">
        <w:rPr>
          <w:lang w:val="en-GB"/>
        </w:rPr>
        <w:t xml:space="preserve"> sequences.</w:t>
      </w:r>
    </w:p>
    <w:p w14:paraId="0C526AB0" w14:textId="77777777" w:rsidR="00AA23C8" w:rsidRPr="00A26810" w:rsidRDefault="00AA23C8" w:rsidP="00AA23C8">
      <w:pPr>
        <w:rPr>
          <w:lang w:val="en-GB"/>
        </w:rPr>
      </w:pPr>
    </w:p>
    <w:p w14:paraId="2ED7E22B" w14:textId="5B66A546" w:rsidR="00AA23C8" w:rsidRPr="00A26810" w:rsidRDefault="00AA23C8" w:rsidP="00AA23C8">
      <w:pPr>
        <w:rPr>
          <w:lang w:val="en-GB"/>
        </w:rPr>
      </w:pPr>
      <w:r w:rsidRPr="00A26810">
        <w:rPr>
          <w:lang w:val="en-GB"/>
        </w:rPr>
        <w:t xml:space="preserve">All files delivered (bitstreams, decoded sequences and binary decoders) must be accompanied by an MD5 checksum file to enable identification of corrupted files. An MD5 checksum tool that may be used for that purpose is typically available as part of UNIX/LINUX operating systems; if this tool is used, it should be run with option “-b” (binary). For the Windows operating systems, a compatible tool can be obtained from </w:t>
      </w:r>
      <w:hyperlink r:id="rId15" w:history="1">
        <w:r w:rsidRPr="00A26810">
          <w:rPr>
            <w:rStyle w:val="Hyperlink"/>
            <w:lang w:val="en-GB"/>
          </w:rPr>
          <w:t>http://www.pc-tools.net/win32/md5sums/</w:t>
        </w:r>
      </w:hyperlink>
      <w:r w:rsidRPr="00A26810">
        <w:rPr>
          <w:lang w:val="en-GB"/>
        </w:rPr>
        <w:t>. This tool should be run with additional option “-u” to generate the same output as under UNIX.</w:t>
      </w:r>
    </w:p>
    <w:p w14:paraId="184648E1" w14:textId="77777777" w:rsidR="00AA23C8" w:rsidRPr="00A26810" w:rsidRDefault="00AA23C8" w:rsidP="00AA23C8">
      <w:pPr>
        <w:rPr>
          <w:lang w:val="en-GB"/>
        </w:rPr>
      </w:pPr>
    </w:p>
    <w:p w14:paraId="1310AEE6" w14:textId="0226530D" w:rsidR="00AA23C8" w:rsidRPr="00A26810" w:rsidRDefault="00AA23C8" w:rsidP="00AA23C8">
      <w:pPr>
        <w:rPr>
          <w:lang w:val="en-GB"/>
        </w:rPr>
      </w:pPr>
      <w:r w:rsidRPr="00A26810">
        <w:rPr>
          <w:lang w:val="en-GB"/>
        </w:rPr>
        <w:t xml:space="preserve">The SSD should be shipped (for handling in customs) with a declaration “used hard disk drive for scientific purposes, to be returned to owner” and low value specification (e.g. EUR 20). The use of a SSD with substantially larger size than needed is discouraged. The hard disk drive should be a portable SSD with a USB </w:t>
      </w:r>
      <w:r w:rsidR="009F00A1">
        <w:rPr>
          <w:lang w:val="en-GB"/>
        </w:rPr>
        <w:t>C</w:t>
      </w:r>
      <w:r w:rsidRPr="00A26810">
        <w:rPr>
          <w:lang w:val="en-GB"/>
        </w:rPr>
        <w:t xml:space="preserve"> interface. NTFS file format shall be used.</w:t>
      </w:r>
    </w:p>
    <w:p w14:paraId="101D5B3A" w14:textId="77777777" w:rsidR="00D802E2" w:rsidRPr="00A26810" w:rsidRDefault="00D802E2">
      <w:pPr>
        <w:jc w:val="left"/>
        <w:rPr>
          <w:b/>
          <w:lang w:val="en-GB"/>
        </w:rPr>
      </w:pPr>
    </w:p>
    <w:p w14:paraId="64F1F29F" w14:textId="6EBBD3A5" w:rsidR="006D5CA1" w:rsidRPr="00A26810" w:rsidRDefault="006D5CA1">
      <w:pPr>
        <w:jc w:val="left"/>
      </w:pPr>
      <w:r w:rsidRPr="00A26810">
        <w:br w:type="page"/>
      </w:r>
    </w:p>
    <w:p w14:paraId="36B343B3" w14:textId="2577BD6B" w:rsidR="00C86644" w:rsidRPr="006D5CA1" w:rsidRDefault="006D5CA1" w:rsidP="006D5CA1">
      <w:pPr>
        <w:spacing w:after="240"/>
        <w:jc w:val="center"/>
        <w:rPr>
          <w:b/>
          <w:sz w:val="32"/>
          <w:szCs w:val="32"/>
        </w:rPr>
      </w:pPr>
      <w:r w:rsidRPr="006D5CA1">
        <w:rPr>
          <w:b/>
          <w:sz w:val="32"/>
          <w:szCs w:val="32"/>
        </w:rPr>
        <w:t>Annex 2</w:t>
      </w:r>
    </w:p>
    <w:p w14:paraId="681D77A9" w14:textId="134CD2D2" w:rsidR="006D5CA1" w:rsidRDefault="006D5CA1" w:rsidP="009F00A1">
      <w:pPr>
        <w:spacing w:after="240"/>
        <w:jc w:val="center"/>
        <w:rPr>
          <w:b/>
          <w:sz w:val="32"/>
          <w:szCs w:val="32"/>
        </w:rPr>
      </w:pPr>
      <w:r w:rsidRPr="006D5CA1">
        <w:rPr>
          <w:b/>
          <w:sz w:val="32"/>
          <w:szCs w:val="32"/>
        </w:rPr>
        <w:t xml:space="preserve">Test </w:t>
      </w:r>
    </w:p>
    <w:p w14:paraId="616E7A05" w14:textId="09BBFC49" w:rsidR="009F00A1" w:rsidRDefault="009F00A1" w:rsidP="009F00A1">
      <w:pPr>
        <w:spacing w:after="240"/>
        <w:jc w:val="center"/>
        <w:rPr>
          <w:b/>
          <w:sz w:val="32"/>
          <w:szCs w:val="32"/>
        </w:rPr>
      </w:pPr>
    </w:p>
    <w:p w14:paraId="2778114E" w14:textId="77777777" w:rsidR="009F00A1" w:rsidRPr="00E24FE4" w:rsidRDefault="009F00A1" w:rsidP="009F00A1">
      <w:pPr>
        <w:pStyle w:val="Heading3"/>
        <w:numPr>
          <w:ilvl w:val="0"/>
          <w:numId w:val="0"/>
        </w:numPr>
        <w:ind w:left="720" w:hanging="720"/>
        <w:rPr>
          <w:rFonts w:ascii="Arial" w:hAnsi="Arial"/>
          <w:sz w:val="28"/>
          <w:szCs w:val="28"/>
        </w:rPr>
      </w:pPr>
      <w:r w:rsidRPr="00E24FE4">
        <w:rPr>
          <w:rFonts w:ascii="Arial" w:hAnsi="Arial"/>
          <w:sz w:val="28"/>
          <w:szCs w:val="28"/>
        </w:rPr>
        <w:t>Test method: DSIS -</w:t>
      </w:r>
      <w:r w:rsidRPr="00E24FE4">
        <w:rPr>
          <w:rFonts w:ascii="Arial" w:hAnsi="Arial"/>
          <w:sz w:val="28"/>
          <w:szCs w:val="28"/>
          <w:lang w:val="en-GB"/>
        </w:rPr>
        <w:t xml:space="preserve"> Double Stimulus Impairment Scale</w:t>
      </w:r>
    </w:p>
    <w:p w14:paraId="443CAB1D" w14:textId="77777777" w:rsidR="009F00A1" w:rsidRPr="000971B3" w:rsidRDefault="009F00A1" w:rsidP="009F00A1">
      <w:pPr>
        <w:spacing w:before="120"/>
        <w:rPr>
          <w:lang w:val="en-GB"/>
        </w:rPr>
      </w:pPr>
      <w:r w:rsidRPr="000971B3">
        <w:rPr>
          <w:lang w:val="en-GB"/>
        </w:rPr>
        <w:t>The Formal Subjective Assessment of the YUV video files received from the Proponents will be visually assessed for quality using the DSIS (Double Stimulus Impairment Scale) test method as specified in this Annex.</w:t>
      </w:r>
    </w:p>
    <w:p w14:paraId="667D3FD7" w14:textId="77777777" w:rsidR="009F00A1" w:rsidRPr="000971B3" w:rsidRDefault="009F00A1" w:rsidP="009F00A1">
      <w:pPr>
        <w:spacing w:before="120"/>
        <w:rPr>
          <w:lang w:val="en-GB"/>
        </w:rPr>
      </w:pPr>
      <w:r w:rsidRPr="000971B3">
        <w:rPr>
          <w:lang w:val="en-GB"/>
        </w:rPr>
        <w:t>The DSIS method will be used under the schema of evaluation of the impairment, using an 11 grades impairment scale, ranging from "0" (lowest quality) to "10" (highest quality).</w:t>
      </w:r>
    </w:p>
    <w:p w14:paraId="6E06FFCE" w14:textId="77777777" w:rsidR="009F00A1" w:rsidRPr="000971B3" w:rsidRDefault="009F00A1" w:rsidP="009F00A1">
      <w:pPr>
        <w:spacing w:before="120"/>
        <w:rPr>
          <w:lang w:val="en-GB"/>
        </w:rPr>
      </w:pPr>
      <w:r w:rsidRPr="000971B3">
        <w:rPr>
          <w:lang w:val="en-GB"/>
        </w:rPr>
        <w:t xml:space="preserve">The structure of the Basic Test Cell (BTC) of the DSIS method is made by two consecutive presentations of the video clip under test; at first the original version of the video clip (SRC, Source Reference Content) is displayed, announced by the letter “A” on a </w:t>
      </w:r>
      <w:proofErr w:type="spellStart"/>
      <w:r w:rsidRPr="000971B3">
        <w:rPr>
          <w:lang w:val="en-GB"/>
        </w:rPr>
        <w:t>mid grey</w:t>
      </w:r>
      <w:proofErr w:type="spellEnd"/>
      <w:r w:rsidRPr="000971B3">
        <w:rPr>
          <w:lang w:val="en-GB"/>
        </w:rPr>
        <w:t xml:space="preserve"> screen (half a second), immediately afterwards the coded version of the video clip (PVS, Processed Video Sequence), announced by the letter “B” on a </w:t>
      </w:r>
      <w:proofErr w:type="spellStart"/>
      <w:r w:rsidRPr="000971B3">
        <w:rPr>
          <w:lang w:val="en-GB"/>
        </w:rPr>
        <w:t>mid grey</w:t>
      </w:r>
      <w:proofErr w:type="spellEnd"/>
      <w:r w:rsidRPr="000971B3">
        <w:rPr>
          <w:lang w:val="en-GB"/>
        </w:rPr>
        <w:t xml:space="preserve"> screen (half a second), is presented; then a message displays for 5 seconds asking the viewers to vote (see </w:t>
      </w:r>
      <w:r w:rsidRPr="000971B3">
        <w:rPr>
          <w:lang w:val="en-GB"/>
        </w:rPr>
        <w:fldChar w:fldCharType="begin"/>
      </w:r>
      <w:r w:rsidRPr="000971B3">
        <w:rPr>
          <w:lang w:val="en-GB"/>
        </w:rPr>
        <w:instrText xml:space="preserve"> REF _Ref242789318 \h  \* MERGEFORMAT </w:instrText>
      </w:r>
      <w:r w:rsidRPr="000971B3">
        <w:rPr>
          <w:lang w:val="en-GB"/>
        </w:rPr>
      </w:r>
      <w:r w:rsidRPr="000971B3">
        <w:rPr>
          <w:lang w:val="en-GB"/>
        </w:rPr>
        <w:fldChar w:fldCharType="separate"/>
      </w:r>
      <w:r w:rsidRPr="000971B3">
        <w:rPr>
          <w:lang w:val="en-GB"/>
        </w:rPr>
        <w:t>Figure C-1</w:t>
      </w:r>
      <w:r w:rsidRPr="000971B3">
        <w:rPr>
          <w:lang w:val="en-GB"/>
        </w:rPr>
        <w:fldChar w:fldCharType="end"/>
      </w:r>
      <w:r w:rsidRPr="000971B3">
        <w:rPr>
          <w:lang w:val="en-GB"/>
        </w:rPr>
        <w:t>)</w:t>
      </w:r>
    </w:p>
    <w:p w14:paraId="1D9086D6" w14:textId="77777777" w:rsidR="009F00A1" w:rsidRPr="000971B3" w:rsidRDefault="009F00A1" w:rsidP="009F00A1">
      <w:pPr>
        <w:pStyle w:val="FigureNotitle"/>
        <w:spacing w:before="60" w:after="0"/>
        <w:rPr>
          <w:i/>
          <w:sz w:val="24"/>
          <w:szCs w:val="24"/>
        </w:rPr>
      </w:pPr>
      <w:bookmarkStart w:id="9" w:name="_Ref242789318"/>
      <w:r w:rsidRPr="000971B3">
        <w:rPr>
          <w:noProof/>
          <w:sz w:val="24"/>
          <w:szCs w:val="24"/>
          <w:lang w:val="it-IT" w:eastAsia="it-IT"/>
        </w:rPr>
        <w:drawing>
          <wp:inline distT="0" distB="0" distL="0" distR="0" wp14:anchorId="52F297AF" wp14:editId="3FB1F036">
            <wp:extent cx="3884930" cy="660438"/>
            <wp:effectExtent l="0" t="0" r="127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4930" cy="660438"/>
                    </a:xfrm>
                    <a:prstGeom prst="rect">
                      <a:avLst/>
                    </a:prstGeom>
                    <a:noFill/>
                    <a:ln>
                      <a:noFill/>
                    </a:ln>
                  </pic:spPr>
                </pic:pic>
              </a:graphicData>
            </a:graphic>
          </wp:inline>
        </w:drawing>
      </w:r>
    </w:p>
    <w:p w14:paraId="4C91831A" w14:textId="77777777" w:rsidR="009F00A1" w:rsidRPr="000971B3" w:rsidRDefault="009F00A1" w:rsidP="009F00A1">
      <w:pPr>
        <w:pStyle w:val="FigureNotitle"/>
        <w:spacing w:before="60"/>
        <w:rPr>
          <w:i/>
          <w:sz w:val="24"/>
          <w:szCs w:val="24"/>
        </w:rPr>
      </w:pPr>
      <w:r w:rsidRPr="000971B3">
        <w:rPr>
          <w:i/>
          <w:sz w:val="24"/>
          <w:szCs w:val="24"/>
        </w:rPr>
        <w:t xml:space="preserve">Figure </w:t>
      </w:r>
      <w:r w:rsidRPr="000971B3">
        <w:rPr>
          <w:i/>
          <w:sz w:val="24"/>
          <w:szCs w:val="24"/>
        </w:rPr>
        <w:fldChar w:fldCharType="begin"/>
      </w:r>
      <w:r w:rsidRPr="000971B3">
        <w:rPr>
          <w:i/>
          <w:sz w:val="24"/>
          <w:szCs w:val="24"/>
        </w:rPr>
        <w:instrText xml:space="preserve"> SEQ Figure \* ARABIC </w:instrText>
      </w:r>
      <w:r w:rsidRPr="000971B3">
        <w:rPr>
          <w:i/>
          <w:sz w:val="24"/>
          <w:szCs w:val="24"/>
        </w:rPr>
        <w:fldChar w:fldCharType="separate"/>
      </w:r>
      <w:r w:rsidRPr="000971B3">
        <w:rPr>
          <w:i/>
          <w:noProof/>
          <w:sz w:val="24"/>
          <w:szCs w:val="24"/>
        </w:rPr>
        <w:t>1</w:t>
      </w:r>
      <w:r w:rsidRPr="000971B3">
        <w:rPr>
          <w:i/>
          <w:sz w:val="24"/>
          <w:szCs w:val="24"/>
        </w:rPr>
        <w:fldChar w:fldCharType="end"/>
      </w:r>
      <w:bookmarkEnd w:id="9"/>
      <w:r w:rsidRPr="000971B3">
        <w:rPr>
          <w:i/>
          <w:sz w:val="24"/>
          <w:szCs w:val="24"/>
        </w:rPr>
        <w:t xml:space="preserve"> – DSIS BTC</w:t>
      </w:r>
    </w:p>
    <w:p w14:paraId="055F619A" w14:textId="77777777" w:rsidR="009F00A1" w:rsidRPr="00E24FE4" w:rsidRDefault="009F00A1" w:rsidP="009F00A1">
      <w:pPr>
        <w:pStyle w:val="FigureNotitle"/>
        <w:spacing w:before="60"/>
        <w:jc w:val="left"/>
        <w:rPr>
          <w:rFonts w:ascii="Arial" w:hAnsi="Arial"/>
          <w:i/>
          <w:sz w:val="24"/>
          <w:szCs w:val="24"/>
        </w:rPr>
      </w:pPr>
      <w:bookmarkStart w:id="10" w:name="_MON_1325554413"/>
      <w:bookmarkStart w:id="11" w:name="_MON_1316535432"/>
      <w:bookmarkEnd w:id="10"/>
      <w:bookmarkEnd w:id="11"/>
      <w:r w:rsidRPr="00E24FE4">
        <w:rPr>
          <w:rFonts w:ascii="Arial" w:hAnsi="Arial"/>
          <w:i/>
          <w:sz w:val="24"/>
          <w:szCs w:val="24"/>
        </w:rPr>
        <w:t>Voting</w:t>
      </w:r>
    </w:p>
    <w:p w14:paraId="37300CAA" w14:textId="77777777" w:rsidR="009F00A1" w:rsidRPr="00F576F2" w:rsidRDefault="009F00A1" w:rsidP="009F00A1">
      <w:pPr>
        <w:spacing w:before="120"/>
        <w:rPr>
          <w:lang w:val="en-GB"/>
        </w:rPr>
      </w:pPr>
      <w:r w:rsidRPr="00F576F2">
        <w:rPr>
          <w:lang w:val="en-GB"/>
        </w:rPr>
        <w:t xml:space="preserve">The viewers will be asked to express their vote </w:t>
      </w:r>
      <w:r>
        <w:rPr>
          <w:lang w:val="en-GB"/>
        </w:rPr>
        <w:t xml:space="preserve">by </w:t>
      </w:r>
      <w:r w:rsidRPr="00F576F2">
        <w:rPr>
          <w:lang w:val="en-GB"/>
        </w:rPr>
        <w:t xml:space="preserve">putting a </w:t>
      </w:r>
      <w:r>
        <w:rPr>
          <w:lang w:val="en-GB"/>
        </w:rPr>
        <w:t>number</w:t>
      </w:r>
      <w:r w:rsidRPr="00F576F2">
        <w:rPr>
          <w:lang w:val="en-GB"/>
        </w:rPr>
        <w:t xml:space="preserve"> </w:t>
      </w:r>
      <w:r>
        <w:rPr>
          <w:lang w:val="en-GB"/>
        </w:rPr>
        <w:t>in</w:t>
      </w:r>
      <w:r w:rsidRPr="00F576F2">
        <w:rPr>
          <w:lang w:val="en-GB"/>
        </w:rPr>
        <w:t xml:space="preserve"> a </w:t>
      </w:r>
      <w:r>
        <w:rPr>
          <w:lang w:val="en-GB"/>
        </w:rPr>
        <w:t xml:space="preserve">box on a </w:t>
      </w:r>
      <w:r w:rsidRPr="00F576F2">
        <w:rPr>
          <w:lang w:val="en-GB"/>
        </w:rPr>
        <w:t>scoring sheet.</w:t>
      </w:r>
    </w:p>
    <w:p w14:paraId="4962A6AE" w14:textId="77777777" w:rsidR="009F00A1" w:rsidRPr="00F576F2" w:rsidRDefault="009F00A1" w:rsidP="009F00A1">
      <w:pPr>
        <w:rPr>
          <w:lang w:val="en-GB"/>
        </w:rPr>
      </w:pPr>
      <w:r w:rsidRPr="00F576F2">
        <w:rPr>
          <w:lang w:val="en-GB"/>
        </w:rPr>
        <w:t xml:space="preserve">The scoring sheet for a DSIS test is made of a section for each BTC; each section is made of a </w:t>
      </w:r>
      <w:r>
        <w:rPr>
          <w:lang w:val="en-GB"/>
        </w:rPr>
        <w:t xml:space="preserve">numbered box </w:t>
      </w:r>
      <w:r w:rsidRPr="00F576F2">
        <w:rPr>
          <w:lang w:val="en-GB"/>
        </w:rPr>
        <w:t>(</w:t>
      </w:r>
      <w:r w:rsidRPr="00836DEA">
        <w:rPr>
          <w:lang w:val="en-GB"/>
        </w:rPr>
        <w:t xml:space="preserve">see </w:t>
      </w:r>
      <w:r>
        <w:rPr>
          <w:lang w:val="en-GB"/>
        </w:rPr>
        <w:t>figure 2</w:t>
      </w:r>
      <w:r w:rsidRPr="00F576F2">
        <w:rPr>
          <w:lang w:val="en-GB"/>
        </w:rPr>
        <w:t>).</w:t>
      </w:r>
      <w:r>
        <w:rPr>
          <w:lang w:val="en-GB"/>
        </w:rPr>
        <w:t xml:space="preserve"> </w:t>
      </w:r>
      <w:r w:rsidRPr="00F576F2">
        <w:rPr>
          <w:lang w:val="en-GB"/>
        </w:rPr>
        <w:t xml:space="preserve">The viewers </w:t>
      </w:r>
      <w:r>
        <w:rPr>
          <w:lang w:val="en-GB"/>
        </w:rPr>
        <w:t>will write</w:t>
      </w:r>
      <w:r w:rsidRPr="00F576F2">
        <w:rPr>
          <w:lang w:val="en-GB"/>
        </w:rPr>
        <w:t xml:space="preserve"> a </w:t>
      </w:r>
      <w:r>
        <w:rPr>
          <w:lang w:val="en-GB"/>
        </w:rPr>
        <w:t>number</w:t>
      </w:r>
      <w:r w:rsidRPr="00F576F2">
        <w:rPr>
          <w:lang w:val="en-GB"/>
        </w:rPr>
        <w:t xml:space="preserve"> </w:t>
      </w:r>
      <w:r>
        <w:rPr>
          <w:lang w:val="en-GB"/>
        </w:rPr>
        <w:t>i</w:t>
      </w:r>
      <w:r w:rsidRPr="00F576F2">
        <w:rPr>
          <w:lang w:val="en-GB"/>
        </w:rPr>
        <w:t xml:space="preserve">n </w:t>
      </w:r>
      <w:r>
        <w:rPr>
          <w:lang w:val="en-GB"/>
        </w:rPr>
        <w:t>the</w:t>
      </w:r>
      <w:r w:rsidRPr="00F576F2">
        <w:rPr>
          <w:lang w:val="en-GB"/>
        </w:rPr>
        <w:t xml:space="preserve"> box</w:t>
      </w:r>
      <w:r>
        <w:rPr>
          <w:lang w:val="en-GB"/>
        </w:rPr>
        <w:t xml:space="preserve"> that corresponds to the number of the message “</w:t>
      </w:r>
      <w:r w:rsidRPr="00022F65">
        <w:rPr>
          <w:b/>
          <w:i/>
          <w:lang w:val="en-GB"/>
        </w:rPr>
        <w:t xml:space="preserve">Vote </w:t>
      </w:r>
      <w:r>
        <w:rPr>
          <w:b/>
          <w:i/>
          <w:lang w:val="en-GB"/>
        </w:rPr>
        <w:t>N</w:t>
      </w:r>
      <w:r>
        <w:rPr>
          <w:lang w:val="en-GB"/>
        </w:rPr>
        <w:t>” that is shown on the screen. When writing</w:t>
      </w:r>
      <w:r w:rsidRPr="00F576F2">
        <w:rPr>
          <w:lang w:val="en-GB"/>
        </w:rPr>
        <w:t xml:space="preserve"> "10"</w:t>
      </w:r>
      <w:r>
        <w:rPr>
          <w:lang w:val="en-GB"/>
        </w:rPr>
        <w:t>,</w:t>
      </w:r>
      <w:r w:rsidRPr="00F576F2">
        <w:rPr>
          <w:lang w:val="en-GB"/>
        </w:rPr>
        <w:t xml:space="preserve"> the subject will </w:t>
      </w:r>
      <w:r>
        <w:rPr>
          <w:lang w:val="en-GB"/>
        </w:rPr>
        <w:t>declare that he/she saw no difference between the SRC and the PVS; when</w:t>
      </w:r>
      <w:r w:rsidRPr="00F576F2">
        <w:rPr>
          <w:lang w:val="en-GB"/>
        </w:rPr>
        <w:t xml:space="preserve"> </w:t>
      </w:r>
      <w:r>
        <w:rPr>
          <w:lang w:val="en-GB"/>
        </w:rPr>
        <w:t>writing "</w:t>
      </w:r>
      <w:r w:rsidRPr="00F576F2">
        <w:rPr>
          <w:lang w:val="en-GB"/>
        </w:rPr>
        <w:t xml:space="preserve">0" the subject will </w:t>
      </w:r>
      <w:r>
        <w:rPr>
          <w:lang w:val="en-GB"/>
        </w:rPr>
        <w:t>declare that he/she saw a significant and clearly visible amount of difference between the SRC and the PVS across the entire observed image</w:t>
      </w:r>
      <w:r w:rsidRPr="00F576F2">
        <w:rPr>
          <w:lang w:val="en-GB"/>
        </w:rPr>
        <w:t>.</w:t>
      </w:r>
      <w:r>
        <w:rPr>
          <w:lang w:val="en-GB"/>
        </w:rPr>
        <w:t xml:space="preserve"> </w:t>
      </w:r>
      <w:r w:rsidRPr="00F576F2">
        <w:rPr>
          <w:lang w:val="en-GB"/>
        </w:rPr>
        <w:t xml:space="preserve">The vote </w:t>
      </w:r>
      <w:proofErr w:type="gramStart"/>
      <w:r w:rsidRPr="00F576F2">
        <w:rPr>
          <w:lang w:val="en-GB"/>
        </w:rPr>
        <w:t>has to</w:t>
      </w:r>
      <w:proofErr w:type="gramEnd"/>
      <w:r w:rsidRPr="00F576F2">
        <w:rPr>
          <w:lang w:val="en-GB"/>
        </w:rPr>
        <w:t xml:space="preserve"> be written when the message "Vote N" appears on the screen. The number "N" is a numerical progressive indication on the screen aiming to help the viewing subjects to use the appropriate column of the scoring sheet.</w:t>
      </w:r>
    </w:p>
    <w:p w14:paraId="68A141A4" w14:textId="77777777" w:rsidR="009F00A1" w:rsidRPr="00D1392B" w:rsidRDefault="009F00A1" w:rsidP="009F00A1">
      <w:pPr>
        <w:pStyle w:val="FigureNotitle"/>
        <w:spacing w:before="60" w:after="0"/>
        <w:rPr>
          <w:noProof/>
          <w:lang w:val="it-IT" w:eastAsia="it-IT"/>
        </w:rPr>
      </w:pPr>
      <w:bookmarkStart w:id="12" w:name="_MON_1316533934"/>
      <w:bookmarkEnd w:id="12"/>
      <w:r>
        <w:rPr>
          <w:noProof/>
          <w:lang w:val="it-IT" w:eastAsia="it-IT"/>
        </w:rPr>
        <w:drawing>
          <wp:inline distT="0" distB="0" distL="0" distR="0" wp14:anchorId="28592714" wp14:editId="7F3CED79">
            <wp:extent cx="1872615" cy="2395580"/>
            <wp:effectExtent l="25400" t="25400" r="32385" b="1778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of scoring sheet.pdf"/>
                    <pic:cNvPicPr/>
                  </pic:nvPicPr>
                  <pic:blipFill rotWithShape="1">
                    <a:blip r:embed="rId17">
                      <a:extLst>
                        <a:ext uri="{28A0092B-C50C-407E-A947-70E740481C1C}">
                          <a14:useLocalDpi xmlns:a14="http://schemas.microsoft.com/office/drawing/2010/main" val="0"/>
                        </a:ext>
                      </a:extLst>
                    </a:blip>
                    <a:srcRect l="11381" t="7246" r="11158" b="22727"/>
                    <a:stretch/>
                  </pic:blipFill>
                  <pic:spPr bwMode="auto">
                    <a:xfrm>
                      <a:off x="0" y="0"/>
                      <a:ext cx="1886205" cy="2412965"/>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D602804" w14:textId="77777777" w:rsidR="009F00A1" w:rsidRPr="00E24FE4" w:rsidRDefault="009F00A1" w:rsidP="009F00A1">
      <w:pPr>
        <w:pStyle w:val="FigureNotitle"/>
        <w:spacing w:before="60"/>
        <w:rPr>
          <w:i/>
          <w:sz w:val="20"/>
        </w:rPr>
      </w:pPr>
      <w:bookmarkStart w:id="13" w:name="_Ref242792925"/>
      <w:bookmarkStart w:id="14" w:name="_Ref497393363"/>
      <w:r w:rsidRPr="00E24FE4">
        <w:rPr>
          <w:i/>
          <w:sz w:val="20"/>
        </w:rPr>
        <w:t xml:space="preserve">Figure </w:t>
      </w:r>
      <w:r w:rsidRPr="00E24FE4">
        <w:rPr>
          <w:i/>
          <w:sz w:val="20"/>
        </w:rPr>
        <w:fldChar w:fldCharType="begin"/>
      </w:r>
      <w:r w:rsidRPr="00E24FE4">
        <w:rPr>
          <w:i/>
          <w:sz w:val="20"/>
        </w:rPr>
        <w:instrText xml:space="preserve"> SEQ Figure \* ARABIC </w:instrText>
      </w:r>
      <w:r w:rsidRPr="00E24FE4">
        <w:rPr>
          <w:i/>
          <w:sz w:val="20"/>
        </w:rPr>
        <w:fldChar w:fldCharType="separate"/>
      </w:r>
      <w:r w:rsidRPr="00E24FE4">
        <w:rPr>
          <w:i/>
          <w:sz w:val="20"/>
        </w:rPr>
        <w:t>2</w:t>
      </w:r>
      <w:r w:rsidRPr="00E24FE4">
        <w:rPr>
          <w:i/>
          <w:sz w:val="20"/>
        </w:rPr>
        <w:fldChar w:fldCharType="end"/>
      </w:r>
      <w:bookmarkEnd w:id="13"/>
      <w:bookmarkEnd w:id="14"/>
      <w:r w:rsidRPr="00E24FE4">
        <w:rPr>
          <w:i/>
          <w:sz w:val="20"/>
        </w:rPr>
        <w:t xml:space="preserve"> – Example of DSIS test method scoring sheet</w:t>
      </w:r>
    </w:p>
    <w:p w14:paraId="3CEBE976" w14:textId="77777777" w:rsidR="009F00A1" w:rsidRPr="00F576F2" w:rsidRDefault="009F00A1" w:rsidP="009F00A1">
      <w:pPr>
        <w:pStyle w:val="Heading2"/>
        <w:numPr>
          <w:ilvl w:val="0"/>
          <w:numId w:val="0"/>
        </w:numPr>
        <w:spacing w:before="120"/>
        <w:ind w:left="578" w:hanging="578"/>
      </w:pPr>
      <w:bookmarkStart w:id="15" w:name="_MON_1325556660"/>
      <w:bookmarkEnd w:id="15"/>
      <w:r w:rsidRPr="00F576F2">
        <w:t>Training and stabilization phase</w:t>
      </w:r>
    </w:p>
    <w:p w14:paraId="41681CB3" w14:textId="77777777" w:rsidR="009F00A1" w:rsidRPr="00F576F2" w:rsidRDefault="009F00A1" w:rsidP="009F00A1">
      <w:pPr>
        <w:spacing w:before="120"/>
        <w:rPr>
          <w:lang w:val="en-GB"/>
        </w:rPr>
      </w:pPr>
      <w:r>
        <w:rPr>
          <w:lang w:val="en-GB"/>
        </w:rPr>
        <w:t>The viewing</w:t>
      </w:r>
      <w:r w:rsidRPr="00F576F2">
        <w:rPr>
          <w:lang w:val="en-GB"/>
        </w:rPr>
        <w:t xml:space="preserve"> subject</w:t>
      </w:r>
      <w:r>
        <w:rPr>
          <w:lang w:val="en-GB"/>
        </w:rPr>
        <w:t>s shall</w:t>
      </w:r>
      <w:r w:rsidRPr="00F576F2">
        <w:rPr>
          <w:lang w:val="en-GB"/>
        </w:rPr>
        <w:t xml:space="preserve"> be trained by means of a short practice (training) session.</w:t>
      </w:r>
      <w:r>
        <w:rPr>
          <w:lang w:val="en-GB"/>
        </w:rPr>
        <w:t xml:space="preserve"> </w:t>
      </w:r>
      <w:r w:rsidRPr="00F576F2">
        <w:rPr>
          <w:lang w:val="en-GB"/>
        </w:rPr>
        <w:t xml:space="preserve">The video material used for the training session </w:t>
      </w:r>
      <w:r>
        <w:rPr>
          <w:lang w:val="en-GB"/>
        </w:rPr>
        <w:t xml:space="preserve">will be carefully selected from </w:t>
      </w:r>
      <w:r w:rsidRPr="00F576F2">
        <w:rPr>
          <w:lang w:val="en-GB"/>
        </w:rPr>
        <w:t xml:space="preserve">those of the test, </w:t>
      </w:r>
      <w:r>
        <w:rPr>
          <w:lang w:val="en-GB"/>
        </w:rPr>
        <w:t xml:space="preserve">taking care to represent as much as possible the extent of visual quality and the kind of impairment expected to appear during </w:t>
      </w:r>
      <w:r w:rsidRPr="00F576F2">
        <w:rPr>
          <w:lang w:val="en-GB"/>
        </w:rPr>
        <w:t>the test.</w:t>
      </w:r>
    </w:p>
    <w:p w14:paraId="5221C7C8" w14:textId="77777777" w:rsidR="009F00A1" w:rsidRPr="00F576F2" w:rsidRDefault="009F00A1" w:rsidP="009F00A1">
      <w:pPr>
        <w:spacing w:before="120"/>
        <w:rPr>
          <w:lang w:val="en-GB"/>
        </w:rPr>
      </w:pPr>
      <w:r>
        <w:rPr>
          <w:lang w:val="en-GB"/>
        </w:rPr>
        <w:t>A</w:t>
      </w:r>
      <w:r w:rsidRPr="00F576F2">
        <w:rPr>
          <w:lang w:val="en-GB"/>
        </w:rPr>
        <w:t xml:space="preserve"> </w:t>
      </w:r>
      <w:r>
        <w:rPr>
          <w:lang w:val="en-GB"/>
        </w:rPr>
        <w:t>“</w:t>
      </w:r>
      <w:r w:rsidRPr="00F576F2">
        <w:rPr>
          <w:lang w:val="en-GB"/>
        </w:rPr>
        <w:t>stabilization phase</w:t>
      </w:r>
      <w:r>
        <w:rPr>
          <w:lang w:val="en-GB"/>
        </w:rPr>
        <w:t>”</w:t>
      </w:r>
      <w:r w:rsidRPr="00F576F2">
        <w:rPr>
          <w:lang w:val="en-GB"/>
        </w:rPr>
        <w:t xml:space="preserve"> </w:t>
      </w:r>
      <w:r>
        <w:rPr>
          <w:lang w:val="en-GB"/>
        </w:rPr>
        <w:t>made of three BTCs is located at the beginning of each test session; th</w:t>
      </w:r>
      <w:r w:rsidRPr="00F576F2">
        <w:rPr>
          <w:lang w:val="en-GB"/>
        </w:rPr>
        <w:t>e stabilization BTCs</w:t>
      </w:r>
      <w:r>
        <w:rPr>
          <w:lang w:val="en-GB"/>
        </w:rPr>
        <w:t xml:space="preserve"> will be selected representing</w:t>
      </w:r>
      <w:r w:rsidRPr="00F576F2">
        <w:rPr>
          <w:lang w:val="en-GB"/>
        </w:rPr>
        <w:t xml:space="preserve"> best</w:t>
      </w:r>
      <w:r>
        <w:rPr>
          <w:lang w:val="en-GB"/>
        </w:rPr>
        <w:t>, mid and worst</w:t>
      </w:r>
      <w:r w:rsidRPr="00F576F2">
        <w:rPr>
          <w:lang w:val="en-GB"/>
        </w:rPr>
        <w:t xml:space="preserve"> quality</w:t>
      </w:r>
      <w:r>
        <w:rPr>
          <w:lang w:val="en-GB"/>
        </w:rPr>
        <w:t xml:space="preserve">. In </w:t>
      </w:r>
      <w:r w:rsidRPr="00F576F2">
        <w:rPr>
          <w:lang w:val="en-GB"/>
        </w:rPr>
        <w:t xml:space="preserve">this way, the </w:t>
      </w:r>
      <w:r>
        <w:rPr>
          <w:lang w:val="en-GB"/>
        </w:rPr>
        <w:t>viewing</w:t>
      </w:r>
      <w:r w:rsidRPr="00F576F2">
        <w:rPr>
          <w:lang w:val="en-GB"/>
        </w:rPr>
        <w:t xml:space="preserve"> subjects </w:t>
      </w:r>
      <w:r>
        <w:rPr>
          <w:lang w:val="en-GB"/>
        </w:rPr>
        <w:t xml:space="preserve">will have an indication of </w:t>
      </w:r>
      <w:r w:rsidRPr="00F576F2">
        <w:rPr>
          <w:lang w:val="en-GB"/>
        </w:rPr>
        <w:t xml:space="preserve">the </w:t>
      </w:r>
      <w:r>
        <w:rPr>
          <w:lang w:val="en-GB"/>
        </w:rPr>
        <w:t xml:space="preserve">range of </w:t>
      </w:r>
      <w:r w:rsidRPr="00F576F2">
        <w:rPr>
          <w:lang w:val="en-GB"/>
        </w:rPr>
        <w:t xml:space="preserve">quality they are expected to evaluate during that </w:t>
      </w:r>
      <w:proofErr w:type="spellStart"/>
      <w:proofErr w:type="gramStart"/>
      <w:r w:rsidRPr="00F576F2">
        <w:rPr>
          <w:lang w:val="en-GB"/>
        </w:rPr>
        <w:t>session.The</w:t>
      </w:r>
      <w:proofErr w:type="spellEnd"/>
      <w:proofErr w:type="gramEnd"/>
      <w:r w:rsidRPr="00F576F2">
        <w:rPr>
          <w:lang w:val="en-GB"/>
        </w:rPr>
        <w:t xml:space="preserve"> scores of the stabilization phase are discarded. Consistency of the behaviour of the subjects will be checked inserting in the session a BTC in which original </w:t>
      </w:r>
      <w:r>
        <w:rPr>
          <w:lang w:val="en-GB"/>
        </w:rPr>
        <w:t xml:space="preserve">(SRC) </w:t>
      </w:r>
      <w:r w:rsidRPr="00F576F2">
        <w:rPr>
          <w:lang w:val="en-GB"/>
        </w:rPr>
        <w:t>is compared to original</w:t>
      </w:r>
      <w:r>
        <w:rPr>
          <w:lang w:val="en-GB"/>
        </w:rPr>
        <w:t xml:space="preserve"> (SRC)</w:t>
      </w:r>
      <w:r w:rsidRPr="00F576F2">
        <w:rPr>
          <w:lang w:val="en-GB"/>
        </w:rPr>
        <w:t>.</w:t>
      </w:r>
    </w:p>
    <w:p w14:paraId="74FA2BCE" w14:textId="77777777" w:rsidR="009F00A1" w:rsidRPr="00F576F2" w:rsidRDefault="009F00A1" w:rsidP="009F00A1">
      <w:pPr>
        <w:pStyle w:val="Heading2"/>
        <w:numPr>
          <w:ilvl w:val="0"/>
          <w:numId w:val="0"/>
        </w:numPr>
        <w:spacing w:before="120"/>
        <w:ind w:left="578" w:hanging="578"/>
      </w:pPr>
      <w:r>
        <w:t>L</w:t>
      </w:r>
      <w:r w:rsidRPr="00F576F2">
        <w:t>aboratory setup</w:t>
      </w:r>
    </w:p>
    <w:p w14:paraId="3C6F6A1C" w14:textId="77777777" w:rsidR="009F00A1" w:rsidRPr="00F576F2" w:rsidRDefault="009F00A1" w:rsidP="009F00A1">
      <w:pPr>
        <w:spacing w:before="120"/>
        <w:rPr>
          <w:lang w:val="en-GB"/>
        </w:rPr>
      </w:pPr>
      <w:r w:rsidRPr="00F576F2">
        <w:rPr>
          <w:lang w:val="en-GB"/>
        </w:rPr>
        <w:t>The laboratory for a subjective assessment is</w:t>
      </w:r>
      <w:r>
        <w:rPr>
          <w:lang w:val="en-GB"/>
        </w:rPr>
        <w:t xml:space="preserve"> planned to be quiet, far from any external light source and in a room whose walls, ceiling and floor will be made of </w:t>
      </w:r>
      <w:proofErr w:type="spellStart"/>
      <w:proofErr w:type="gramStart"/>
      <w:r>
        <w:rPr>
          <w:lang w:val="en-GB"/>
        </w:rPr>
        <w:t>non reflective</w:t>
      </w:r>
      <w:proofErr w:type="spellEnd"/>
      <w:proofErr w:type="gramEnd"/>
      <w:r>
        <w:rPr>
          <w:lang w:val="en-GB"/>
        </w:rPr>
        <w:t xml:space="preserve"> material. H</w:t>
      </w:r>
      <w:r w:rsidRPr="00F576F2">
        <w:rPr>
          <w:lang w:val="en-GB"/>
        </w:rPr>
        <w:t xml:space="preserve">igh quality </w:t>
      </w:r>
      <w:r>
        <w:rPr>
          <w:lang w:val="en-GB"/>
        </w:rPr>
        <w:t>TV sets</w:t>
      </w:r>
      <w:r w:rsidRPr="00F576F2">
        <w:rPr>
          <w:lang w:val="en-GB"/>
        </w:rPr>
        <w:t xml:space="preserve"> </w:t>
      </w:r>
      <w:r>
        <w:rPr>
          <w:lang w:val="en-GB"/>
        </w:rPr>
        <w:t>will be used as monitors. All internal local post processing TV features will be disabled</w:t>
      </w:r>
      <w:r w:rsidRPr="00F576F2">
        <w:rPr>
          <w:lang w:val="en-GB"/>
        </w:rPr>
        <w:t>.</w:t>
      </w:r>
      <w:r>
        <w:rPr>
          <w:lang w:val="en-GB"/>
        </w:rPr>
        <w:t xml:space="preserve"> </w:t>
      </w:r>
      <w:r w:rsidRPr="00F576F2">
        <w:rPr>
          <w:lang w:val="en-GB"/>
        </w:rPr>
        <w:t>The video server</w:t>
      </w:r>
      <w:r>
        <w:rPr>
          <w:lang w:val="en-GB"/>
        </w:rPr>
        <w:t xml:space="preserve"> and SW will be able </w:t>
      </w:r>
      <w:r w:rsidRPr="00F576F2">
        <w:rPr>
          <w:lang w:val="en-GB"/>
        </w:rPr>
        <w:t>to play video</w:t>
      </w:r>
      <w:r>
        <w:rPr>
          <w:lang w:val="en-GB"/>
        </w:rPr>
        <w:t>,</w:t>
      </w:r>
      <w:r w:rsidRPr="00F576F2">
        <w:rPr>
          <w:lang w:val="en-GB"/>
        </w:rPr>
        <w:t xml:space="preserve"> </w:t>
      </w:r>
      <w:r>
        <w:rPr>
          <w:lang w:val="en-GB"/>
        </w:rPr>
        <w:t xml:space="preserve">at both HD and UHD </w:t>
      </w:r>
      <w:r w:rsidRPr="00F576F2">
        <w:rPr>
          <w:lang w:val="en-GB"/>
        </w:rPr>
        <w:t xml:space="preserve">video </w:t>
      </w:r>
      <w:r>
        <w:rPr>
          <w:lang w:val="en-GB"/>
        </w:rPr>
        <w:t>resolutions and</w:t>
      </w:r>
      <w:r w:rsidRPr="00F576F2">
        <w:rPr>
          <w:lang w:val="en-GB"/>
        </w:rPr>
        <w:t xml:space="preserve"> at 24, 30, 50 and 60 frames per second, without any limitation, or without introducing any additional temporal or visual artefacts.</w:t>
      </w:r>
      <w:r>
        <w:rPr>
          <w:lang w:val="en-GB"/>
        </w:rPr>
        <w:t xml:space="preserve"> The MUP player will be used for the tests. </w:t>
      </w:r>
    </w:p>
    <w:p w14:paraId="194679C8" w14:textId="77777777" w:rsidR="009F00A1" w:rsidRPr="00F576F2" w:rsidRDefault="009F00A1" w:rsidP="009F00A1">
      <w:pPr>
        <w:pStyle w:val="Heading2"/>
        <w:numPr>
          <w:ilvl w:val="0"/>
          <w:numId w:val="0"/>
        </w:numPr>
        <w:spacing w:before="120"/>
        <w:ind w:left="578" w:hanging="578"/>
      </w:pPr>
      <w:r w:rsidRPr="00F576F2">
        <w:t>Viewing distance, seats and monitor size</w:t>
      </w:r>
    </w:p>
    <w:p w14:paraId="3FBABDAE" w14:textId="77777777" w:rsidR="009F00A1" w:rsidRPr="00F576F2" w:rsidRDefault="009F00A1" w:rsidP="009F00A1">
      <w:pPr>
        <w:spacing w:before="120"/>
        <w:rPr>
          <w:lang w:val="en-GB"/>
        </w:rPr>
      </w:pPr>
      <w:r>
        <w:rPr>
          <w:lang w:val="en-GB"/>
        </w:rPr>
        <w:t xml:space="preserve">55” commercially available OLED TV set will be used. The </w:t>
      </w:r>
      <w:r w:rsidRPr="00F576F2">
        <w:rPr>
          <w:lang w:val="en-GB"/>
        </w:rPr>
        <w:t>viewing distance</w:t>
      </w:r>
      <w:r>
        <w:rPr>
          <w:lang w:val="en-GB"/>
        </w:rPr>
        <w:t xml:space="preserve"> will be</w:t>
      </w:r>
      <w:r w:rsidRPr="00F576F2">
        <w:rPr>
          <w:lang w:val="en-GB"/>
        </w:rPr>
        <w:t xml:space="preserve"> 2H, where H is equal to the height of the active part of the screen.</w:t>
      </w:r>
      <w:r>
        <w:rPr>
          <w:lang w:val="en-GB"/>
        </w:rPr>
        <w:t xml:space="preserve"> Three</w:t>
      </w:r>
      <w:r w:rsidRPr="00F576F2">
        <w:rPr>
          <w:lang w:val="en-GB"/>
        </w:rPr>
        <w:t xml:space="preserve"> subjects </w:t>
      </w:r>
      <w:r>
        <w:rPr>
          <w:lang w:val="en-GB"/>
        </w:rPr>
        <w:t xml:space="preserve">will be seated </w:t>
      </w:r>
      <w:r w:rsidRPr="00F576F2">
        <w:rPr>
          <w:lang w:val="en-GB"/>
        </w:rPr>
        <w:t xml:space="preserve">in front of </w:t>
      </w:r>
      <w:r>
        <w:rPr>
          <w:lang w:val="en-GB"/>
        </w:rPr>
        <w:t>the</w:t>
      </w:r>
      <w:r w:rsidRPr="00F576F2">
        <w:rPr>
          <w:lang w:val="en-GB"/>
        </w:rPr>
        <w:t xml:space="preserve"> </w:t>
      </w:r>
      <w:r>
        <w:rPr>
          <w:lang w:val="en-GB"/>
        </w:rPr>
        <w:t>55” display.</w:t>
      </w:r>
    </w:p>
    <w:p w14:paraId="7A0B95BF" w14:textId="77777777" w:rsidR="009F00A1" w:rsidRPr="00F576F2" w:rsidRDefault="009F00A1" w:rsidP="009F00A1">
      <w:pPr>
        <w:pStyle w:val="Heading2"/>
        <w:numPr>
          <w:ilvl w:val="0"/>
          <w:numId w:val="0"/>
        </w:numPr>
        <w:spacing w:before="120"/>
        <w:ind w:left="578" w:hanging="578"/>
      </w:pPr>
      <w:r w:rsidRPr="00F576F2">
        <w:t>Viewing environment</w:t>
      </w:r>
    </w:p>
    <w:p w14:paraId="297CC2EA" w14:textId="77777777" w:rsidR="009F00A1" w:rsidRPr="00DA1CD9" w:rsidRDefault="009F00A1" w:rsidP="009F00A1">
      <w:pPr>
        <w:spacing w:before="120"/>
        <w:rPr>
          <w:lang w:val="en-GB"/>
        </w:rPr>
      </w:pPr>
      <w:r w:rsidRPr="00F576F2">
        <w:rPr>
          <w:lang w:val="en-GB"/>
        </w:rPr>
        <w:t xml:space="preserve">The test </w:t>
      </w:r>
      <w:r>
        <w:rPr>
          <w:lang w:val="en-GB"/>
        </w:rPr>
        <w:t>area</w:t>
      </w:r>
      <w:r w:rsidRPr="00F576F2">
        <w:rPr>
          <w:lang w:val="en-GB"/>
        </w:rPr>
        <w:t xml:space="preserve"> </w:t>
      </w:r>
      <w:r>
        <w:rPr>
          <w:lang w:val="en-GB"/>
        </w:rPr>
        <w:t>will</w:t>
      </w:r>
      <w:r w:rsidRPr="00F576F2">
        <w:rPr>
          <w:lang w:val="en-GB"/>
        </w:rPr>
        <w:t xml:space="preserve"> </w:t>
      </w:r>
      <w:r>
        <w:rPr>
          <w:lang w:val="en-GB"/>
        </w:rPr>
        <w:t xml:space="preserve">be </w:t>
      </w:r>
      <w:r w:rsidRPr="00F576F2">
        <w:rPr>
          <w:lang w:val="en-GB"/>
        </w:rPr>
        <w:t>protected from any external visual or audio pollution.</w:t>
      </w:r>
      <w:r>
        <w:rPr>
          <w:lang w:val="en-GB"/>
        </w:rPr>
        <w:t xml:space="preserve"> </w:t>
      </w:r>
      <w:r w:rsidRPr="00F576F2">
        <w:rPr>
          <w:lang w:val="en-GB"/>
        </w:rPr>
        <w:t xml:space="preserve">Internal general light </w:t>
      </w:r>
      <w:r>
        <w:rPr>
          <w:lang w:val="en-GB"/>
        </w:rPr>
        <w:t>will</w:t>
      </w:r>
      <w:r w:rsidRPr="00F576F2">
        <w:rPr>
          <w:lang w:val="en-GB"/>
        </w:rPr>
        <w:t xml:space="preserve"> be low (just enough to allow the viewing subjects to fill out the scoring sheets) and a uniform light </w:t>
      </w:r>
      <w:proofErr w:type="gramStart"/>
      <w:r w:rsidRPr="00F576F2">
        <w:rPr>
          <w:lang w:val="en-GB"/>
        </w:rPr>
        <w:t>has to</w:t>
      </w:r>
      <w:proofErr w:type="gramEnd"/>
      <w:r w:rsidRPr="00F576F2">
        <w:rPr>
          <w:lang w:val="en-GB"/>
        </w:rPr>
        <w:t xml:space="preserve"> be placed behind the monitor; this light </w:t>
      </w:r>
      <w:r>
        <w:rPr>
          <w:lang w:val="en-GB"/>
        </w:rPr>
        <w:t xml:space="preserve">will </w:t>
      </w:r>
      <w:r w:rsidRPr="00F576F2">
        <w:rPr>
          <w:lang w:val="en-GB"/>
        </w:rPr>
        <w:t xml:space="preserve">have an intensity </w:t>
      </w:r>
      <w:r>
        <w:rPr>
          <w:lang w:val="en-GB"/>
        </w:rPr>
        <w:t>of maximum 30 nits</w:t>
      </w:r>
      <w:r w:rsidRPr="00F576F2">
        <w:rPr>
          <w:lang w:val="en-GB"/>
        </w:rPr>
        <w:t xml:space="preserve">. No light source </w:t>
      </w:r>
      <w:proofErr w:type="gramStart"/>
      <w:r w:rsidRPr="00F576F2">
        <w:rPr>
          <w:lang w:val="en-GB"/>
        </w:rPr>
        <w:t>has to</w:t>
      </w:r>
      <w:proofErr w:type="gramEnd"/>
      <w:r w:rsidRPr="00F576F2">
        <w:rPr>
          <w:lang w:val="en-GB"/>
        </w:rPr>
        <w:t xml:space="preserve"> be directed to the screen or create reflections; ceiling, floor and walls of the laboratory have to be made of non-reflecting </w:t>
      </w:r>
      <w:r>
        <w:rPr>
          <w:lang w:val="en-GB"/>
        </w:rPr>
        <w:t xml:space="preserve">black or dark grey </w:t>
      </w:r>
      <w:r w:rsidRPr="00F576F2">
        <w:rPr>
          <w:lang w:val="en-GB"/>
        </w:rPr>
        <w:t>material (e.g. carpet or velvet).</w:t>
      </w:r>
    </w:p>
    <w:p w14:paraId="324E4EAB" w14:textId="77777777" w:rsidR="009F00A1" w:rsidRPr="00760FCD" w:rsidRDefault="009F00A1" w:rsidP="009F00A1">
      <w:pPr>
        <w:pStyle w:val="Heading2"/>
        <w:numPr>
          <w:ilvl w:val="0"/>
          <w:numId w:val="0"/>
        </w:numPr>
        <w:spacing w:before="120"/>
        <w:ind w:left="578" w:hanging="578"/>
      </w:pPr>
      <w:r w:rsidRPr="00760FCD">
        <w:t>Statistical analysis and presentation of the results</w:t>
      </w:r>
    </w:p>
    <w:p w14:paraId="012CD0CA" w14:textId="77777777" w:rsidR="009F00A1" w:rsidRPr="00F576F2" w:rsidRDefault="009F00A1" w:rsidP="009F00A1">
      <w:pPr>
        <w:spacing w:before="120"/>
        <w:rPr>
          <w:lang w:val="en-GB"/>
        </w:rPr>
      </w:pPr>
      <w:r w:rsidRPr="00F576F2">
        <w:rPr>
          <w:lang w:val="en-GB"/>
        </w:rPr>
        <w:t xml:space="preserve">The data collected from the score sheets, filled out by the viewing subjects, will be stored in an Excel </w:t>
      </w:r>
      <w:r>
        <w:rPr>
          <w:lang w:val="en-GB"/>
        </w:rPr>
        <w:t>spread-</w:t>
      </w:r>
      <w:r w:rsidRPr="00F576F2">
        <w:rPr>
          <w:lang w:val="en-GB"/>
        </w:rPr>
        <w:t>sheet.</w:t>
      </w:r>
      <w:r>
        <w:rPr>
          <w:lang w:val="en-GB"/>
        </w:rPr>
        <w:t xml:space="preserve"> </w:t>
      </w:r>
      <w:r w:rsidRPr="00F576F2">
        <w:rPr>
          <w:lang w:val="en-GB"/>
        </w:rPr>
        <w:t>For each coding condition the Mean Opinion Score (MOS) and associated Confidence Interval (CI) values will be given in the spread</w:t>
      </w:r>
      <w:r>
        <w:rPr>
          <w:lang w:val="en-GB"/>
        </w:rPr>
        <w:t>-</w:t>
      </w:r>
      <w:r w:rsidRPr="00F576F2">
        <w:rPr>
          <w:lang w:val="en-GB"/>
        </w:rPr>
        <w:t>sheets.</w:t>
      </w:r>
      <w:r>
        <w:rPr>
          <w:lang w:val="en-GB"/>
        </w:rPr>
        <w:t xml:space="preserve"> </w:t>
      </w:r>
      <w:r w:rsidRPr="00F576F2">
        <w:rPr>
          <w:lang w:val="en-GB"/>
        </w:rPr>
        <w:t xml:space="preserve">The MOS and CI values will be used to draw graphs. The </w:t>
      </w:r>
      <w:r>
        <w:rPr>
          <w:lang w:val="en-GB"/>
        </w:rPr>
        <w:t>g</w:t>
      </w:r>
      <w:r w:rsidRPr="00F576F2">
        <w:rPr>
          <w:lang w:val="en-GB"/>
        </w:rPr>
        <w:t>raphs will be drawn grouping the results for each video test sequence. No graph grouping results from different video sequences will be considered.</w:t>
      </w:r>
    </w:p>
    <w:p w14:paraId="2F52809E" w14:textId="77777777" w:rsidR="009F00A1" w:rsidRPr="00E24FE4" w:rsidRDefault="009F00A1" w:rsidP="009F00A1">
      <w:pPr>
        <w:pStyle w:val="Heading3"/>
        <w:numPr>
          <w:ilvl w:val="0"/>
          <w:numId w:val="0"/>
        </w:numPr>
        <w:ind w:left="720" w:hanging="720"/>
        <w:rPr>
          <w:rFonts w:ascii="Arial" w:hAnsi="Arial"/>
          <w:sz w:val="28"/>
          <w:szCs w:val="28"/>
        </w:rPr>
      </w:pPr>
      <w:r w:rsidRPr="00E24FE4">
        <w:rPr>
          <w:rFonts w:ascii="Arial" w:hAnsi="Arial"/>
          <w:sz w:val="28"/>
          <w:szCs w:val="28"/>
        </w:rPr>
        <w:t>Proponents identification and file names</w:t>
      </w:r>
    </w:p>
    <w:p w14:paraId="0B1CFFD3" w14:textId="77777777" w:rsidR="009F00A1" w:rsidRPr="00F576F2" w:rsidRDefault="009F00A1" w:rsidP="009F00A1">
      <w:pPr>
        <w:spacing w:before="120"/>
        <w:rPr>
          <w:lang w:val="en-GB"/>
        </w:rPr>
      </w:pPr>
      <w:r w:rsidRPr="00F576F2">
        <w:rPr>
          <w:lang w:val="en-GB"/>
        </w:rPr>
        <w:t xml:space="preserve">Each Proponent will be identified with a </w:t>
      </w:r>
      <w:proofErr w:type="gramStart"/>
      <w:r w:rsidRPr="00F576F2">
        <w:rPr>
          <w:lang w:val="en-GB"/>
        </w:rPr>
        <w:t>two</w:t>
      </w:r>
      <w:r>
        <w:rPr>
          <w:lang w:val="en-GB"/>
        </w:rPr>
        <w:t xml:space="preserve"> digit</w:t>
      </w:r>
      <w:proofErr w:type="gramEnd"/>
      <w:r>
        <w:rPr>
          <w:lang w:val="en-GB"/>
        </w:rPr>
        <w:t xml:space="preserve"> code, e.g. </w:t>
      </w:r>
      <w:proofErr w:type="spellStart"/>
      <w:r>
        <w:rPr>
          <w:lang w:val="en-GB"/>
        </w:rPr>
        <w:t>Pxx</w:t>
      </w:r>
      <w:proofErr w:type="spellEnd"/>
      <w:r w:rsidRPr="00F576F2">
        <w:rPr>
          <w:lang w:val="en-GB"/>
        </w:rPr>
        <w:t>.</w:t>
      </w:r>
      <w:r>
        <w:rPr>
          <w:lang w:val="en-GB"/>
        </w:rPr>
        <w:t xml:space="preserve"> The binary and decoded</w:t>
      </w:r>
      <w:r w:rsidRPr="00F576F2">
        <w:rPr>
          <w:lang w:val="en-GB"/>
        </w:rPr>
        <w:t xml:space="preserve"> video file</w:t>
      </w:r>
      <w:r>
        <w:rPr>
          <w:lang w:val="en-GB"/>
        </w:rPr>
        <w:t>s</w:t>
      </w:r>
      <w:r w:rsidRPr="00F576F2">
        <w:rPr>
          <w:lang w:val="en-GB"/>
        </w:rPr>
        <w:t xml:space="preserve"> will be identified by a name </w:t>
      </w:r>
      <w:r>
        <w:rPr>
          <w:lang w:val="en-GB"/>
        </w:rPr>
        <w:t>as here below</w:t>
      </w:r>
      <w:r w:rsidRPr="00F576F2">
        <w:rPr>
          <w:lang w:val="en-GB"/>
        </w:rPr>
        <w:t>:</w:t>
      </w:r>
    </w:p>
    <w:p w14:paraId="15A44913" w14:textId="77777777" w:rsidR="009F00A1" w:rsidRDefault="009F00A1" w:rsidP="003867E2">
      <w:pPr>
        <w:rPr>
          <w:rFonts w:ascii="Arial" w:hAnsi="Arial"/>
          <w:b/>
          <w:lang w:val="en-GB"/>
        </w:rPr>
      </w:pPr>
    </w:p>
    <w:p w14:paraId="728EF922" w14:textId="67C542E5" w:rsidR="009F00A1" w:rsidRPr="00D1392B" w:rsidRDefault="009F00A1" w:rsidP="003867E2">
      <w:pPr>
        <w:rPr>
          <w:rFonts w:ascii="Arial" w:hAnsi="Arial"/>
          <w:b/>
          <w:lang w:val="en-GB"/>
        </w:rPr>
      </w:pPr>
      <w:proofErr w:type="spellStart"/>
      <w:proofErr w:type="gramStart"/>
      <w:r w:rsidRPr="00D1392B">
        <w:rPr>
          <w:rFonts w:ascii="Arial" w:hAnsi="Arial"/>
          <w:b/>
          <w:lang w:val="en-GB"/>
        </w:rPr>
        <w:t>PnnSxxCzRy</w:t>
      </w:r>
      <w:proofErr w:type="spellEnd"/>
      <w:r w:rsidRPr="00D1392B">
        <w:rPr>
          <w:rFonts w:ascii="Arial" w:hAnsi="Arial"/>
          <w:b/>
          <w:lang w:val="en-GB"/>
        </w:rPr>
        <w:t>.&lt;</w:t>
      </w:r>
      <w:proofErr w:type="gramEnd"/>
      <w:r w:rsidRPr="00D1392B">
        <w:rPr>
          <w:rFonts w:ascii="Arial" w:hAnsi="Arial"/>
          <w:b/>
          <w:lang w:val="en-GB"/>
        </w:rPr>
        <w:t>filetype&gt;</w:t>
      </w:r>
    </w:p>
    <w:p w14:paraId="7E517D90" w14:textId="77777777" w:rsidR="009F00A1" w:rsidRDefault="009F00A1" w:rsidP="009F00A1">
      <w:pPr>
        <w:rPr>
          <w:lang w:val="en-GB"/>
        </w:rPr>
      </w:pPr>
    </w:p>
    <w:p w14:paraId="71F88DBD" w14:textId="5A94175F" w:rsidR="009F00A1" w:rsidRPr="00F576F2" w:rsidRDefault="009F00A1" w:rsidP="009F00A1">
      <w:pPr>
        <w:rPr>
          <w:lang w:val="en-GB"/>
        </w:rPr>
      </w:pPr>
      <w:r w:rsidRPr="00F576F2">
        <w:rPr>
          <w:lang w:val="en-GB"/>
        </w:rPr>
        <w:t>where:</w:t>
      </w:r>
    </w:p>
    <w:p w14:paraId="676281F8" w14:textId="77777777" w:rsidR="009F00A1" w:rsidRPr="00F576F2" w:rsidRDefault="009F00A1" w:rsidP="009F00A1">
      <w:pPr>
        <w:numPr>
          <w:ilvl w:val="0"/>
          <w:numId w:val="28"/>
        </w:numPr>
        <w:tabs>
          <w:tab w:val="left" w:pos="360"/>
          <w:tab w:val="left" w:pos="1080"/>
          <w:tab w:val="left" w:pos="1440"/>
        </w:tabs>
        <w:overflowPunct w:val="0"/>
        <w:autoSpaceDE w:val="0"/>
        <w:autoSpaceDN w:val="0"/>
        <w:adjustRightInd w:val="0"/>
        <w:spacing w:before="60"/>
        <w:ind w:hanging="357"/>
        <w:textAlignment w:val="baseline"/>
        <w:rPr>
          <w:lang w:val="en-GB"/>
        </w:rPr>
      </w:pPr>
      <w:proofErr w:type="spellStart"/>
      <w:r w:rsidRPr="00F576F2">
        <w:rPr>
          <w:lang w:val="en-GB"/>
        </w:rPr>
        <w:t>Pnn</w:t>
      </w:r>
      <w:proofErr w:type="spellEnd"/>
      <w:r w:rsidRPr="00F576F2">
        <w:rPr>
          <w:lang w:val="en-GB"/>
        </w:rPr>
        <w:t xml:space="preserve"> identifies the Proponent</w:t>
      </w:r>
    </w:p>
    <w:p w14:paraId="4921001A" w14:textId="77777777" w:rsidR="009F00A1" w:rsidRDefault="009F00A1" w:rsidP="009F00A1">
      <w:pPr>
        <w:numPr>
          <w:ilvl w:val="0"/>
          <w:numId w:val="28"/>
        </w:numPr>
        <w:tabs>
          <w:tab w:val="left" w:pos="360"/>
          <w:tab w:val="left" w:pos="1080"/>
          <w:tab w:val="left" w:pos="1440"/>
        </w:tabs>
        <w:overflowPunct w:val="0"/>
        <w:autoSpaceDE w:val="0"/>
        <w:autoSpaceDN w:val="0"/>
        <w:adjustRightInd w:val="0"/>
        <w:spacing w:before="60"/>
        <w:ind w:hanging="357"/>
        <w:textAlignment w:val="baseline"/>
        <w:rPr>
          <w:lang w:val="en-GB"/>
        </w:rPr>
      </w:pPr>
      <w:proofErr w:type="spellStart"/>
      <w:r w:rsidRPr="00F576F2">
        <w:rPr>
          <w:lang w:val="en-GB"/>
        </w:rPr>
        <w:t>Sxx</w:t>
      </w:r>
      <w:proofErr w:type="spellEnd"/>
      <w:r w:rsidRPr="00F576F2">
        <w:rPr>
          <w:lang w:val="en-GB"/>
        </w:rPr>
        <w:t xml:space="preserve"> identifies the original video clip used to produce the coded video, as identified in the tables of </w:t>
      </w:r>
      <w:r>
        <w:t>Annex 3</w:t>
      </w:r>
    </w:p>
    <w:p w14:paraId="120DCCB3" w14:textId="77777777" w:rsidR="009F00A1" w:rsidRPr="00F576F2" w:rsidRDefault="009F00A1" w:rsidP="009F00A1">
      <w:pPr>
        <w:numPr>
          <w:ilvl w:val="0"/>
          <w:numId w:val="28"/>
        </w:numPr>
        <w:tabs>
          <w:tab w:val="left" w:pos="360"/>
          <w:tab w:val="left" w:pos="1080"/>
          <w:tab w:val="left" w:pos="1440"/>
        </w:tabs>
        <w:overflowPunct w:val="0"/>
        <w:autoSpaceDE w:val="0"/>
        <w:autoSpaceDN w:val="0"/>
        <w:adjustRightInd w:val="0"/>
        <w:spacing w:before="60"/>
        <w:ind w:hanging="357"/>
        <w:textAlignment w:val="baseline"/>
        <w:rPr>
          <w:lang w:val="en-GB"/>
        </w:rPr>
      </w:pPr>
      <w:r w:rsidRPr="00F576F2">
        <w:rPr>
          <w:lang w:val="en-GB"/>
        </w:rPr>
        <w:t>C</w:t>
      </w:r>
      <w:r>
        <w:rPr>
          <w:lang w:val="en-GB"/>
        </w:rPr>
        <w:t>1</w:t>
      </w:r>
      <w:r w:rsidRPr="00F576F2">
        <w:rPr>
          <w:lang w:val="en-GB"/>
        </w:rPr>
        <w:t xml:space="preserve"> identifies the constraint set </w:t>
      </w:r>
      <w:r>
        <w:rPr>
          <w:lang w:val="en-GB"/>
        </w:rPr>
        <w:t xml:space="preserve">(only Constrain 1 [no delay]) is considered in this </w:t>
      </w:r>
      <w:proofErr w:type="spellStart"/>
      <w:r>
        <w:rPr>
          <w:lang w:val="en-GB"/>
        </w:rPr>
        <w:t>CfP</w:t>
      </w:r>
      <w:proofErr w:type="spellEnd"/>
      <w:r>
        <w:rPr>
          <w:lang w:val="en-GB"/>
        </w:rPr>
        <w:t>.</w:t>
      </w:r>
    </w:p>
    <w:p w14:paraId="3672AE0B" w14:textId="77777777" w:rsidR="009F00A1" w:rsidRPr="00F576F2" w:rsidRDefault="009F00A1" w:rsidP="009F00A1">
      <w:pPr>
        <w:numPr>
          <w:ilvl w:val="0"/>
          <w:numId w:val="28"/>
        </w:numPr>
        <w:tabs>
          <w:tab w:val="left" w:pos="360"/>
          <w:tab w:val="left" w:pos="1080"/>
          <w:tab w:val="left" w:pos="1440"/>
        </w:tabs>
        <w:overflowPunct w:val="0"/>
        <w:autoSpaceDE w:val="0"/>
        <w:autoSpaceDN w:val="0"/>
        <w:adjustRightInd w:val="0"/>
        <w:spacing w:before="60"/>
        <w:ind w:hanging="357"/>
        <w:textAlignment w:val="baseline"/>
        <w:rPr>
          <w:lang w:val="en-GB"/>
        </w:rPr>
      </w:pPr>
      <w:r w:rsidRPr="00F576F2">
        <w:rPr>
          <w:lang w:val="en-GB"/>
        </w:rPr>
        <w:t xml:space="preserve">Ry identifies the </w:t>
      </w:r>
      <w:r>
        <w:rPr>
          <w:lang w:val="en-GB"/>
        </w:rPr>
        <w:t xml:space="preserve">bit </w:t>
      </w:r>
      <w:r w:rsidRPr="00F576F2">
        <w:rPr>
          <w:lang w:val="en-GB"/>
        </w:rPr>
        <w:t xml:space="preserve">rate y, as </w:t>
      </w:r>
      <w:r w:rsidRPr="000B046A">
        <w:rPr>
          <w:lang w:val="en-GB"/>
        </w:rPr>
        <w:t xml:space="preserve">identified in </w:t>
      </w:r>
      <w:r w:rsidRPr="000B046A">
        <w:rPr>
          <w:lang w:val="en-GB"/>
        </w:rPr>
        <w:fldChar w:fldCharType="begin"/>
      </w:r>
      <w:r w:rsidRPr="00751BC8">
        <w:rPr>
          <w:lang w:val="en-GB"/>
        </w:rPr>
        <w:instrText xml:space="preserve"> REF _Ref488399445 \h </w:instrText>
      </w:r>
      <w:r w:rsidRPr="009B558E">
        <w:rPr>
          <w:lang w:val="en-GB"/>
        </w:rPr>
        <w:instrText xml:space="preserve"> \* MERGEFORMAT </w:instrText>
      </w:r>
      <w:r w:rsidRPr="000B046A">
        <w:rPr>
          <w:lang w:val="en-GB"/>
        </w:rPr>
      </w:r>
      <w:r w:rsidRPr="000B046A">
        <w:rPr>
          <w:lang w:val="en-GB"/>
        </w:rPr>
        <w:fldChar w:fldCharType="separate"/>
      </w:r>
      <w:r w:rsidRPr="00BA0C4E">
        <w:t>Table </w:t>
      </w:r>
      <w:r w:rsidRPr="000B046A">
        <w:rPr>
          <w:lang w:val="en-GB"/>
        </w:rPr>
        <w:fldChar w:fldCharType="end"/>
      </w:r>
      <w:r w:rsidRPr="004B1397">
        <w:rPr>
          <w:noProof/>
          <w:lang w:val="en-GB"/>
        </w:rPr>
        <w:t xml:space="preserve">, </w:t>
      </w:r>
      <w:r w:rsidRPr="004B1397">
        <w:rPr>
          <w:noProof/>
          <w:lang w:val="en-GB"/>
        </w:rPr>
        <w:fldChar w:fldCharType="begin"/>
      </w:r>
      <w:r w:rsidRPr="004B1397">
        <w:rPr>
          <w:noProof/>
          <w:lang w:val="en-GB"/>
        </w:rPr>
        <w:instrText xml:space="preserve"> REF _Ref488404074 \h  \* MERGEFORMAT </w:instrText>
      </w:r>
      <w:r w:rsidRPr="004B1397">
        <w:rPr>
          <w:noProof/>
          <w:lang w:val="en-GB"/>
        </w:rPr>
      </w:r>
      <w:r w:rsidRPr="004B1397">
        <w:rPr>
          <w:noProof/>
          <w:lang w:val="en-GB"/>
        </w:rPr>
        <w:fldChar w:fldCharType="separate"/>
      </w:r>
      <w:r w:rsidRPr="00BA0C4E">
        <w:rPr>
          <w:lang w:val="en-GB"/>
        </w:rPr>
        <w:t>Table </w:t>
      </w:r>
      <w:r w:rsidRPr="004B1397">
        <w:rPr>
          <w:noProof/>
          <w:lang w:val="en-GB"/>
        </w:rPr>
        <w:fldChar w:fldCharType="end"/>
      </w:r>
    </w:p>
    <w:p w14:paraId="688BAC9E" w14:textId="77777777" w:rsidR="009F00A1" w:rsidRPr="00F576F2" w:rsidRDefault="009F00A1" w:rsidP="009F00A1">
      <w:pPr>
        <w:numPr>
          <w:ilvl w:val="0"/>
          <w:numId w:val="28"/>
        </w:numPr>
        <w:tabs>
          <w:tab w:val="left" w:pos="360"/>
          <w:tab w:val="left" w:pos="1080"/>
          <w:tab w:val="left" w:pos="1440"/>
        </w:tabs>
        <w:overflowPunct w:val="0"/>
        <w:autoSpaceDE w:val="0"/>
        <w:autoSpaceDN w:val="0"/>
        <w:adjustRightInd w:val="0"/>
        <w:spacing w:before="60"/>
        <w:ind w:hanging="357"/>
        <w:textAlignment w:val="baseline"/>
        <w:rPr>
          <w:lang w:val="en-GB"/>
        </w:rPr>
      </w:pPr>
      <w:r w:rsidRPr="00F576F2">
        <w:rPr>
          <w:lang w:val="en-GB"/>
        </w:rPr>
        <w:t>&lt;filetype&gt; identifies the kind of file:</w:t>
      </w:r>
    </w:p>
    <w:p w14:paraId="516A1452" w14:textId="77777777" w:rsidR="009F00A1" w:rsidRPr="00F576F2" w:rsidRDefault="009F00A1" w:rsidP="009F00A1">
      <w:pPr>
        <w:numPr>
          <w:ilvl w:val="1"/>
          <w:numId w:val="28"/>
        </w:numPr>
        <w:tabs>
          <w:tab w:val="left" w:pos="360"/>
          <w:tab w:val="left" w:pos="720"/>
          <w:tab w:val="left" w:pos="1080"/>
        </w:tabs>
        <w:overflowPunct w:val="0"/>
        <w:autoSpaceDE w:val="0"/>
        <w:autoSpaceDN w:val="0"/>
        <w:adjustRightInd w:val="0"/>
        <w:spacing w:before="60"/>
        <w:ind w:hanging="357"/>
        <w:textAlignment w:val="baseline"/>
        <w:rPr>
          <w:lang w:val="en-GB"/>
        </w:rPr>
      </w:pPr>
      <w:proofErr w:type="gramStart"/>
      <w:r w:rsidRPr="00F576F2">
        <w:rPr>
          <w:lang w:val="en-GB"/>
        </w:rPr>
        <w:t>.bit</w:t>
      </w:r>
      <w:proofErr w:type="gramEnd"/>
      <w:r w:rsidRPr="00F576F2">
        <w:rPr>
          <w:lang w:val="en-GB"/>
        </w:rPr>
        <w:t xml:space="preserve"> = bitstream</w:t>
      </w:r>
    </w:p>
    <w:p w14:paraId="6D9A6F58" w14:textId="77777777" w:rsidR="009F00A1" w:rsidRDefault="009F00A1" w:rsidP="009F00A1">
      <w:pPr>
        <w:numPr>
          <w:ilvl w:val="1"/>
          <w:numId w:val="28"/>
        </w:numPr>
        <w:tabs>
          <w:tab w:val="left" w:pos="360"/>
          <w:tab w:val="left" w:pos="720"/>
          <w:tab w:val="left" w:pos="1080"/>
        </w:tabs>
        <w:overflowPunct w:val="0"/>
        <w:autoSpaceDE w:val="0"/>
        <w:autoSpaceDN w:val="0"/>
        <w:adjustRightInd w:val="0"/>
        <w:spacing w:before="60"/>
        <w:ind w:hanging="357"/>
        <w:textAlignment w:val="baseline"/>
        <w:rPr>
          <w:lang w:val="en-GB"/>
        </w:rPr>
      </w:pPr>
      <w:proofErr w:type="gramStart"/>
      <w:r w:rsidRPr="00F576F2">
        <w:rPr>
          <w:lang w:val="en-GB"/>
        </w:rPr>
        <w:t>.</w:t>
      </w:r>
      <w:proofErr w:type="spellStart"/>
      <w:r w:rsidRPr="00F576F2">
        <w:rPr>
          <w:lang w:val="en-GB"/>
        </w:rPr>
        <w:t>yuv</w:t>
      </w:r>
      <w:proofErr w:type="spellEnd"/>
      <w:proofErr w:type="gramEnd"/>
      <w:r w:rsidRPr="00F576F2">
        <w:rPr>
          <w:lang w:val="en-GB"/>
        </w:rPr>
        <w:t xml:space="preserve"> = decoded video clip in YUV format</w:t>
      </w:r>
    </w:p>
    <w:p w14:paraId="58AE6FD7" w14:textId="77777777" w:rsidR="009F00A1" w:rsidRDefault="009F00A1" w:rsidP="009F00A1">
      <w:pPr>
        <w:rPr>
          <w:lang w:val="en-GB"/>
        </w:rPr>
      </w:pPr>
    </w:p>
    <w:p w14:paraId="37056219" w14:textId="77777777" w:rsidR="009F00A1" w:rsidRDefault="009F00A1" w:rsidP="009F00A1">
      <w:pPr>
        <w:jc w:val="left"/>
        <w:rPr>
          <w:sz w:val="22"/>
          <w:szCs w:val="22"/>
        </w:rPr>
      </w:pPr>
      <w:r>
        <w:rPr>
          <w:sz w:val="22"/>
          <w:szCs w:val="22"/>
        </w:rPr>
        <w:br w:type="page"/>
      </w:r>
    </w:p>
    <w:p w14:paraId="64912E80" w14:textId="77777777" w:rsidR="009F00A1" w:rsidRPr="00584A75" w:rsidRDefault="009F00A1" w:rsidP="009F00A1">
      <w:pPr>
        <w:spacing w:after="120"/>
        <w:jc w:val="center"/>
        <w:rPr>
          <w:b/>
          <w:sz w:val="32"/>
          <w:szCs w:val="32"/>
        </w:rPr>
      </w:pPr>
      <w:r w:rsidRPr="006D5CA1">
        <w:rPr>
          <w:b/>
          <w:sz w:val="32"/>
          <w:szCs w:val="32"/>
        </w:rPr>
        <w:t xml:space="preserve">Annex </w:t>
      </w:r>
      <w:r>
        <w:rPr>
          <w:b/>
          <w:sz w:val="32"/>
          <w:szCs w:val="32"/>
        </w:rPr>
        <w:t>3 – D</w:t>
      </w:r>
      <w:r w:rsidRPr="00584A75">
        <w:rPr>
          <w:b/>
          <w:sz w:val="32"/>
          <w:szCs w:val="32"/>
        </w:rPr>
        <w:t>escription of test sequences</w:t>
      </w:r>
    </w:p>
    <w:p w14:paraId="30B1C10A" w14:textId="77777777" w:rsidR="009F00A1" w:rsidRPr="009B558E" w:rsidRDefault="009F00A1" w:rsidP="009F00A1">
      <w:pPr>
        <w:pStyle w:val="TableNotitle"/>
        <w:spacing w:before="240"/>
      </w:pPr>
      <w:r>
        <w:t>UHD</w:t>
      </w:r>
      <w:r w:rsidRPr="009B558E">
        <w:t xml:space="preserve"> test sequences</w:t>
      </w:r>
    </w:p>
    <w:tbl>
      <w:tblPr>
        <w:tblW w:w="43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4"/>
        <w:gridCol w:w="827"/>
        <w:gridCol w:w="1245"/>
        <w:gridCol w:w="835"/>
        <w:gridCol w:w="1087"/>
        <w:gridCol w:w="1379"/>
        <w:gridCol w:w="927"/>
      </w:tblGrid>
      <w:tr w:rsidR="009F00A1" w:rsidRPr="00994936" w14:paraId="0B86CA01" w14:textId="77777777" w:rsidTr="00E3342F">
        <w:trPr>
          <w:tblHeader/>
          <w:jc w:val="center"/>
        </w:trPr>
        <w:tc>
          <w:tcPr>
            <w:tcW w:w="1098" w:type="pct"/>
            <w:tcBorders>
              <w:top w:val="single" w:sz="12" w:space="0" w:color="auto"/>
              <w:bottom w:val="single" w:sz="12" w:space="0" w:color="auto"/>
            </w:tcBorders>
            <w:shd w:val="clear" w:color="auto" w:fill="auto"/>
            <w:vAlign w:val="center"/>
          </w:tcPr>
          <w:p w14:paraId="2E475C9F" w14:textId="77777777" w:rsidR="009F00A1" w:rsidRPr="00994936" w:rsidRDefault="009F00A1" w:rsidP="00E3342F">
            <w:pPr>
              <w:pStyle w:val="Tablehead"/>
              <w:rPr>
                <w:rFonts w:ascii="Arial Narrow" w:hAnsi="Arial Narrow"/>
                <w:sz w:val="20"/>
              </w:rPr>
            </w:pPr>
            <w:r w:rsidRPr="00994936">
              <w:rPr>
                <w:rFonts w:ascii="Arial Narrow" w:hAnsi="Arial Narrow"/>
                <w:sz w:val="20"/>
              </w:rPr>
              <w:t>Sequence name</w:t>
            </w:r>
          </w:p>
        </w:tc>
        <w:tc>
          <w:tcPr>
            <w:tcW w:w="512" w:type="pct"/>
            <w:tcBorders>
              <w:top w:val="single" w:sz="12" w:space="0" w:color="auto"/>
              <w:bottom w:val="single" w:sz="12" w:space="0" w:color="auto"/>
            </w:tcBorders>
            <w:vAlign w:val="center"/>
          </w:tcPr>
          <w:p w14:paraId="02B91E40" w14:textId="77777777" w:rsidR="009F00A1" w:rsidRPr="00994936" w:rsidRDefault="009F00A1" w:rsidP="00E3342F">
            <w:pPr>
              <w:pStyle w:val="Tablehead"/>
              <w:tabs>
                <w:tab w:val="clear" w:pos="3969"/>
                <w:tab w:val="left" w:pos="3988"/>
              </w:tabs>
              <w:rPr>
                <w:rFonts w:ascii="Arial Narrow" w:hAnsi="Arial Narrow"/>
                <w:sz w:val="20"/>
              </w:rPr>
            </w:pPr>
            <w:r w:rsidRPr="00994936">
              <w:rPr>
                <w:rFonts w:ascii="Arial Narrow" w:hAnsi="Arial Narrow"/>
                <w:sz w:val="20"/>
              </w:rPr>
              <w:t xml:space="preserve">Clip </w:t>
            </w:r>
            <w:r>
              <w:rPr>
                <w:rFonts w:ascii="Arial Narrow" w:hAnsi="Arial Narrow"/>
                <w:sz w:val="20"/>
              </w:rPr>
              <w:t>ID</w:t>
            </w:r>
          </w:p>
        </w:tc>
        <w:tc>
          <w:tcPr>
            <w:tcW w:w="771" w:type="pct"/>
            <w:tcBorders>
              <w:top w:val="single" w:sz="12" w:space="0" w:color="auto"/>
              <w:bottom w:val="single" w:sz="12" w:space="0" w:color="auto"/>
            </w:tcBorders>
            <w:shd w:val="clear" w:color="auto" w:fill="auto"/>
            <w:vAlign w:val="center"/>
          </w:tcPr>
          <w:p w14:paraId="12CA329A" w14:textId="77777777" w:rsidR="009F00A1" w:rsidRPr="00994936" w:rsidRDefault="009F00A1" w:rsidP="00E3342F">
            <w:pPr>
              <w:pStyle w:val="Tablehead"/>
              <w:rPr>
                <w:rFonts w:ascii="Arial Narrow" w:hAnsi="Arial Narrow"/>
                <w:sz w:val="20"/>
              </w:rPr>
            </w:pPr>
            <w:r w:rsidRPr="00994936">
              <w:rPr>
                <w:rFonts w:ascii="Arial Narrow" w:hAnsi="Arial Narrow"/>
                <w:sz w:val="20"/>
              </w:rPr>
              <w:t>Resolution</w:t>
            </w:r>
          </w:p>
        </w:tc>
        <w:tc>
          <w:tcPr>
            <w:tcW w:w="517" w:type="pct"/>
            <w:tcBorders>
              <w:top w:val="single" w:sz="12" w:space="0" w:color="auto"/>
              <w:bottom w:val="single" w:sz="12" w:space="0" w:color="auto"/>
            </w:tcBorders>
            <w:shd w:val="clear" w:color="auto" w:fill="auto"/>
            <w:vAlign w:val="center"/>
          </w:tcPr>
          <w:p w14:paraId="7203FE02" w14:textId="77777777" w:rsidR="009F00A1" w:rsidRPr="00994936" w:rsidRDefault="009F00A1" w:rsidP="00E3342F">
            <w:pPr>
              <w:pStyle w:val="Tablehead"/>
              <w:rPr>
                <w:rFonts w:ascii="Arial Narrow" w:hAnsi="Arial Narrow"/>
                <w:sz w:val="20"/>
              </w:rPr>
            </w:pPr>
            <w:r w:rsidRPr="00994936">
              <w:rPr>
                <w:rFonts w:ascii="Arial Narrow" w:hAnsi="Arial Narrow"/>
                <w:sz w:val="20"/>
              </w:rPr>
              <w:t>Frame</w:t>
            </w:r>
            <w:r>
              <w:rPr>
                <w:rFonts w:ascii="Arial Narrow" w:hAnsi="Arial Narrow"/>
                <w:sz w:val="20"/>
              </w:rPr>
              <w:t>s</w:t>
            </w:r>
          </w:p>
        </w:tc>
        <w:tc>
          <w:tcPr>
            <w:tcW w:w="673" w:type="pct"/>
            <w:tcBorders>
              <w:top w:val="single" w:sz="12" w:space="0" w:color="auto"/>
              <w:bottom w:val="single" w:sz="12" w:space="0" w:color="auto"/>
            </w:tcBorders>
            <w:shd w:val="clear" w:color="auto" w:fill="auto"/>
            <w:vAlign w:val="center"/>
          </w:tcPr>
          <w:p w14:paraId="1E348F2F" w14:textId="77777777" w:rsidR="009F00A1" w:rsidRPr="00994936" w:rsidRDefault="009F00A1" w:rsidP="00E3342F">
            <w:pPr>
              <w:pStyle w:val="Tablehead"/>
              <w:rPr>
                <w:rFonts w:ascii="Arial Narrow" w:hAnsi="Arial Narrow"/>
                <w:sz w:val="20"/>
              </w:rPr>
            </w:pPr>
            <w:r w:rsidRPr="00994936">
              <w:rPr>
                <w:rFonts w:ascii="Arial Narrow" w:hAnsi="Arial Narrow"/>
                <w:sz w:val="20"/>
              </w:rPr>
              <w:t>Frame rate</w:t>
            </w:r>
          </w:p>
        </w:tc>
        <w:tc>
          <w:tcPr>
            <w:tcW w:w="854" w:type="pct"/>
            <w:tcBorders>
              <w:top w:val="single" w:sz="12" w:space="0" w:color="auto"/>
              <w:bottom w:val="single" w:sz="12" w:space="0" w:color="auto"/>
            </w:tcBorders>
            <w:shd w:val="clear" w:color="auto" w:fill="auto"/>
            <w:vAlign w:val="center"/>
          </w:tcPr>
          <w:p w14:paraId="6165CCAC" w14:textId="77777777" w:rsidR="009F00A1" w:rsidRPr="00994936" w:rsidRDefault="009F00A1" w:rsidP="00E3342F">
            <w:pPr>
              <w:pStyle w:val="Tablehead"/>
              <w:rPr>
                <w:rFonts w:ascii="Arial Narrow" w:hAnsi="Arial Narrow"/>
                <w:sz w:val="20"/>
              </w:rPr>
            </w:pPr>
            <w:r w:rsidRPr="00994936">
              <w:rPr>
                <w:rFonts w:ascii="Arial Narrow" w:hAnsi="Arial Narrow"/>
                <w:sz w:val="20"/>
              </w:rPr>
              <w:t>Chroma format</w:t>
            </w:r>
          </w:p>
        </w:tc>
        <w:tc>
          <w:tcPr>
            <w:tcW w:w="574" w:type="pct"/>
            <w:tcBorders>
              <w:top w:val="single" w:sz="12" w:space="0" w:color="auto"/>
              <w:bottom w:val="single" w:sz="12" w:space="0" w:color="auto"/>
            </w:tcBorders>
            <w:shd w:val="clear" w:color="auto" w:fill="auto"/>
            <w:vAlign w:val="center"/>
          </w:tcPr>
          <w:p w14:paraId="1969D115" w14:textId="77777777" w:rsidR="009F00A1" w:rsidRPr="00994936" w:rsidRDefault="009F00A1" w:rsidP="00E3342F">
            <w:pPr>
              <w:pStyle w:val="Tablehead"/>
              <w:rPr>
                <w:rFonts w:ascii="Arial Narrow" w:hAnsi="Arial Narrow"/>
                <w:sz w:val="20"/>
              </w:rPr>
            </w:pPr>
            <w:r w:rsidRPr="00994936">
              <w:rPr>
                <w:rFonts w:ascii="Arial Narrow" w:hAnsi="Arial Narrow"/>
                <w:sz w:val="20"/>
              </w:rPr>
              <w:t>Bit depth</w:t>
            </w:r>
          </w:p>
        </w:tc>
      </w:tr>
      <w:tr w:rsidR="009F00A1" w:rsidRPr="00FB0D0B" w14:paraId="58C2A4AC" w14:textId="77777777" w:rsidTr="00E3342F">
        <w:trPr>
          <w:jc w:val="center"/>
        </w:trPr>
        <w:tc>
          <w:tcPr>
            <w:tcW w:w="1098" w:type="pct"/>
            <w:tcBorders>
              <w:top w:val="single" w:sz="12" w:space="0" w:color="auto"/>
            </w:tcBorders>
            <w:shd w:val="clear" w:color="auto" w:fill="auto"/>
            <w:vAlign w:val="center"/>
          </w:tcPr>
          <w:p w14:paraId="4D0044C1" w14:textId="77777777" w:rsidR="009F00A1" w:rsidRPr="00FB0D0B" w:rsidRDefault="009F00A1" w:rsidP="00E3342F">
            <w:pPr>
              <w:pStyle w:val="Tabletext"/>
            </w:pPr>
            <w:r w:rsidRPr="00FB0D0B">
              <w:rPr>
                <w:noProof/>
                <w:color w:val="000000"/>
                <w:szCs w:val="22"/>
                <w:lang w:eastAsia="ja-JP"/>
              </w:rPr>
              <w:t>FoodMarket</w:t>
            </w:r>
            <w:r>
              <w:rPr>
                <w:noProof/>
                <w:color w:val="000000"/>
                <w:szCs w:val="22"/>
                <w:lang w:eastAsia="ja-JP"/>
              </w:rPr>
              <w:t>4</w:t>
            </w:r>
          </w:p>
        </w:tc>
        <w:tc>
          <w:tcPr>
            <w:tcW w:w="512" w:type="pct"/>
            <w:tcBorders>
              <w:top w:val="single" w:sz="12" w:space="0" w:color="auto"/>
            </w:tcBorders>
          </w:tcPr>
          <w:p w14:paraId="1E5A8964" w14:textId="77777777" w:rsidR="009F00A1" w:rsidRPr="00087E8C" w:rsidRDefault="009F00A1" w:rsidP="00E3342F">
            <w:pPr>
              <w:pStyle w:val="Tabletext"/>
              <w:jc w:val="center"/>
              <w:rPr>
                <w:color w:val="000000"/>
                <w:szCs w:val="22"/>
              </w:rPr>
            </w:pPr>
            <w:r>
              <w:t>S01</w:t>
            </w:r>
          </w:p>
        </w:tc>
        <w:tc>
          <w:tcPr>
            <w:tcW w:w="771" w:type="pct"/>
            <w:tcBorders>
              <w:top w:val="single" w:sz="12" w:space="0" w:color="auto"/>
            </w:tcBorders>
            <w:shd w:val="clear" w:color="auto" w:fill="auto"/>
            <w:vAlign w:val="center"/>
          </w:tcPr>
          <w:p w14:paraId="12557CAD" w14:textId="77777777" w:rsidR="009F00A1" w:rsidRPr="00FB0D0B" w:rsidRDefault="009F00A1" w:rsidP="00E3342F">
            <w:pPr>
              <w:pStyle w:val="Tabletext"/>
              <w:jc w:val="center"/>
            </w:pPr>
            <w:r w:rsidRPr="00087E8C">
              <w:rPr>
                <w:color w:val="000000"/>
                <w:szCs w:val="22"/>
              </w:rPr>
              <w:t>3840</w:t>
            </w:r>
            <w:r w:rsidRPr="00FB0D0B">
              <w:rPr>
                <w:color w:val="000000"/>
                <w:szCs w:val="22"/>
              </w:rPr>
              <w:t>×2160</w:t>
            </w:r>
          </w:p>
        </w:tc>
        <w:tc>
          <w:tcPr>
            <w:tcW w:w="517" w:type="pct"/>
            <w:tcBorders>
              <w:top w:val="single" w:sz="12" w:space="0" w:color="auto"/>
            </w:tcBorders>
            <w:shd w:val="clear" w:color="auto" w:fill="auto"/>
            <w:vAlign w:val="center"/>
          </w:tcPr>
          <w:p w14:paraId="749CA6ED" w14:textId="77777777" w:rsidR="009F00A1" w:rsidRPr="00FB0D0B" w:rsidRDefault="009F00A1" w:rsidP="00E3342F">
            <w:pPr>
              <w:pStyle w:val="Tabletext"/>
              <w:jc w:val="center"/>
              <w:rPr>
                <w:highlight w:val="yellow"/>
              </w:rPr>
            </w:pPr>
            <w:r w:rsidRPr="00FB0D0B">
              <w:rPr>
                <w:color w:val="000000"/>
                <w:szCs w:val="22"/>
              </w:rPr>
              <w:t>600</w:t>
            </w:r>
          </w:p>
        </w:tc>
        <w:tc>
          <w:tcPr>
            <w:tcW w:w="673" w:type="pct"/>
            <w:tcBorders>
              <w:top w:val="single" w:sz="12" w:space="0" w:color="auto"/>
            </w:tcBorders>
            <w:shd w:val="clear" w:color="auto" w:fill="auto"/>
            <w:vAlign w:val="center"/>
          </w:tcPr>
          <w:p w14:paraId="38BCC723" w14:textId="77777777" w:rsidR="009F00A1" w:rsidRPr="00FB0D0B" w:rsidRDefault="009F00A1" w:rsidP="00E3342F">
            <w:pPr>
              <w:pStyle w:val="Tabletext"/>
              <w:jc w:val="center"/>
            </w:pPr>
            <w:r w:rsidRPr="00FB0D0B">
              <w:rPr>
                <w:color w:val="000000"/>
                <w:szCs w:val="22"/>
              </w:rPr>
              <w:t>60</w:t>
            </w:r>
          </w:p>
        </w:tc>
        <w:tc>
          <w:tcPr>
            <w:tcW w:w="854" w:type="pct"/>
            <w:tcBorders>
              <w:top w:val="single" w:sz="12" w:space="0" w:color="auto"/>
            </w:tcBorders>
            <w:shd w:val="clear" w:color="auto" w:fill="auto"/>
          </w:tcPr>
          <w:p w14:paraId="3D305910" w14:textId="77777777" w:rsidR="009F00A1" w:rsidRPr="00FB0D0B" w:rsidRDefault="009F00A1" w:rsidP="00E3342F">
            <w:pPr>
              <w:pStyle w:val="Tabletext"/>
              <w:jc w:val="center"/>
            </w:pPr>
            <w:r w:rsidRPr="00FB0D0B">
              <w:rPr>
                <w:rFonts w:hint="eastAsia"/>
              </w:rPr>
              <w:t>4:2:0</w:t>
            </w:r>
          </w:p>
        </w:tc>
        <w:tc>
          <w:tcPr>
            <w:tcW w:w="574" w:type="pct"/>
            <w:tcBorders>
              <w:top w:val="single" w:sz="12" w:space="0" w:color="auto"/>
            </w:tcBorders>
            <w:shd w:val="clear" w:color="auto" w:fill="auto"/>
          </w:tcPr>
          <w:p w14:paraId="02D5A25E" w14:textId="7A613DCD" w:rsidR="009F00A1" w:rsidRPr="00FB0D0B" w:rsidRDefault="009F00A1" w:rsidP="00E3342F">
            <w:pPr>
              <w:pStyle w:val="Tabletext"/>
              <w:jc w:val="center"/>
            </w:pPr>
            <w:r>
              <w:t>10</w:t>
            </w:r>
          </w:p>
        </w:tc>
      </w:tr>
      <w:tr w:rsidR="009F00A1" w:rsidRPr="00FB0D0B" w14:paraId="32BA8402" w14:textId="77777777" w:rsidTr="00E3342F">
        <w:trPr>
          <w:jc w:val="center"/>
        </w:trPr>
        <w:tc>
          <w:tcPr>
            <w:tcW w:w="1098" w:type="pct"/>
            <w:shd w:val="clear" w:color="auto" w:fill="auto"/>
            <w:vAlign w:val="center"/>
          </w:tcPr>
          <w:p w14:paraId="3E3440FD" w14:textId="77777777" w:rsidR="009F00A1" w:rsidRPr="00FB0D0B" w:rsidRDefault="009F00A1" w:rsidP="00E3342F">
            <w:pPr>
              <w:pStyle w:val="Tabletext"/>
            </w:pPr>
            <w:r w:rsidRPr="00FB0D0B">
              <w:rPr>
                <w:color w:val="000000"/>
                <w:szCs w:val="22"/>
                <w:lang w:eastAsia="ja-JP"/>
              </w:rPr>
              <w:t>ParkRunning</w:t>
            </w:r>
            <w:r>
              <w:rPr>
                <w:color w:val="000000"/>
                <w:szCs w:val="22"/>
                <w:lang w:eastAsia="ja-JP"/>
              </w:rPr>
              <w:t>3</w:t>
            </w:r>
          </w:p>
        </w:tc>
        <w:tc>
          <w:tcPr>
            <w:tcW w:w="512" w:type="pct"/>
          </w:tcPr>
          <w:p w14:paraId="75AE06F8" w14:textId="77777777" w:rsidR="009F00A1" w:rsidRPr="00FB0D0B" w:rsidRDefault="009F00A1" w:rsidP="00E3342F">
            <w:pPr>
              <w:pStyle w:val="Tabletext"/>
              <w:jc w:val="center"/>
              <w:rPr>
                <w:color w:val="000000"/>
                <w:szCs w:val="22"/>
              </w:rPr>
            </w:pPr>
            <w:r>
              <w:t>S04</w:t>
            </w:r>
          </w:p>
        </w:tc>
        <w:tc>
          <w:tcPr>
            <w:tcW w:w="771" w:type="pct"/>
            <w:shd w:val="clear" w:color="auto" w:fill="auto"/>
            <w:vAlign w:val="center"/>
          </w:tcPr>
          <w:p w14:paraId="304E48DD" w14:textId="77777777" w:rsidR="009F00A1" w:rsidRPr="00FB0D0B" w:rsidRDefault="009F00A1" w:rsidP="00E3342F">
            <w:pPr>
              <w:pStyle w:val="Tabletext"/>
              <w:jc w:val="center"/>
            </w:pPr>
            <w:r w:rsidRPr="00FB0D0B">
              <w:rPr>
                <w:color w:val="000000"/>
                <w:szCs w:val="22"/>
              </w:rPr>
              <w:t>3840×2160</w:t>
            </w:r>
          </w:p>
        </w:tc>
        <w:tc>
          <w:tcPr>
            <w:tcW w:w="517" w:type="pct"/>
            <w:shd w:val="clear" w:color="auto" w:fill="auto"/>
            <w:vAlign w:val="center"/>
          </w:tcPr>
          <w:p w14:paraId="464E07FF" w14:textId="77777777" w:rsidR="009F00A1" w:rsidRPr="00FB0D0B" w:rsidRDefault="009F00A1" w:rsidP="00E3342F">
            <w:pPr>
              <w:pStyle w:val="Tabletext"/>
              <w:jc w:val="center"/>
            </w:pPr>
            <w:r w:rsidRPr="00FB0D0B">
              <w:rPr>
                <w:color w:val="000000"/>
                <w:szCs w:val="22"/>
              </w:rPr>
              <w:t>500</w:t>
            </w:r>
          </w:p>
        </w:tc>
        <w:tc>
          <w:tcPr>
            <w:tcW w:w="673" w:type="pct"/>
            <w:shd w:val="clear" w:color="auto" w:fill="auto"/>
            <w:vAlign w:val="center"/>
          </w:tcPr>
          <w:p w14:paraId="3A95A6F1" w14:textId="77777777" w:rsidR="009F00A1" w:rsidRPr="00FB0D0B" w:rsidRDefault="009F00A1" w:rsidP="00E3342F">
            <w:pPr>
              <w:pStyle w:val="Tabletext"/>
              <w:jc w:val="center"/>
            </w:pPr>
            <w:r w:rsidRPr="00FB0D0B">
              <w:rPr>
                <w:color w:val="000000"/>
                <w:szCs w:val="22"/>
              </w:rPr>
              <w:t>50</w:t>
            </w:r>
          </w:p>
        </w:tc>
        <w:tc>
          <w:tcPr>
            <w:tcW w:w="854" w:type="pct"/>
            <w:shd w:val="clear" w:color="auto" w:fill="auto"/>
          </w:tcPr>
          <w:p w14:paraId="1A323535" w14:textId="77777777" w:rsidR="009F00A1" w:rsidRPr="00FB0D0B" w:rsidRDefault="009F00A1" w:rsidP="00E3342F">
            <w:pPr>
              <w:pStyle w:val="Tabletext"/>
              <w:jc w:val="center"/>
            </w:pPr>
            <w:r w:rsidRPr="00FB0D0B">
              <w:rPr>
                <w:rFonts w:hint="eastAsia"/>
              </w:rPr>
              <w:t>4:2:0</w:t>
            </w:r>
          </w:p>
        </w:tc>
        <w:tc>
          <w:tcPr>
            <w:tcW w:w="574" w:type="pct"/>
            <w:shd w:val="clear" w:color="auto" w:fill="auto"/>
          </w:tcPr>
          <w:p w14:paraId="132FFAF0" w14:textId="76DC8416" w:rsidR="009F00A1" w:rsidRPr="00FB0D0B" w:rsidRDefault="009F00A1" w:rsidP="00E3342F">
            <w:pPr>
              <w:pStyle w:val="Tabletext"/>
              <w:jc w:val="center"/>
            </w:pPr>
            <w:r>
              <w:t>10</w:t>
            </w:r>
          </w:p>
        </w:tc>
      </w:tr>
      <w:tr w:rsidR="009F00A1" w:rsidRPr="00FB0D0B" w14:paraId="458846B0" w14:textId="77777777" w:rsidTr="00E3342F">
        <w:trPr>
          <w:jc w:val="center"/>
        </w:trPr>
        <w:tc>
          <w:tcPr>
            <w:tcW w:w="1098" w:type="pct"/>
            <w:shd w:val="clear" w:color="auto" w:fill="auto"/>
            <w:vAlign w:val="center"/>
          </w:tcPr>
          <w:p w14:paraId="38670AC2" w14:textId="77777777" w:rsidR="009F00A1" w:rsidRPr="00FB0D0B" w:rsidRDefault="009F00A1" w:rsidP="00E3342F">
            <w:pPr>
              <w:pStyle w:val="Tabletext"/>
            </w:pPr>
            <w:r w:rsidRPr="00FB0D0B">
              <w:rPr>
                <w:color w:val="000000"/>
                <w:szCs w:val="22"/>
                <w:lang w:eastAsia="ja-JP"/>
              </w:rPr>
              <w:t>Campfire</w:t>
            </w:r>
          </w:p>
        </w:tc>
        <w:tc>
          <w:tcPr>
            <w:tcW w:w="512" w:type="pct"/>
          </w:tcPr>
          <w:p w14:paraId="641479A2" w14:textId="77777777" w:rsidR="009F00A1" w:rsidRPr="00FB0D0B" w:rsidRDefault="009F00A1" w:rsidP="00E3342F">
            <w:pPr>
              <w:pStyle w:val="Tabletext"/>
              <w:jc w:val="center"/>
              <w:rPr>
                <w:color w:val="000000"/>
                <w:szCs w:val="22"/>
              </w:rPr>
            </w:pPr>
            <w:r>
              <w:t>S05</w:t>
            </w:r>
          </w:p>
        </w:tc>
        <w:tc>
          <w:tcPr>
            <w:tcW w:w="771" w:type="pct"/>
            <w:shd w:val="clear" w:color="auto" w:fill="auto"/>
            <w:vAlign w:val="center"/>
          </w:tcPr>
          <w:p w14:paraId="008B2ECC" w14:textId="77777777" w:rsidR="009F00A1" w:rsidRPr="00FB0D0B" w:rsidRDefault="009F00A1" w:rsidP="00E3342F">
            <w:pPr>
              <w:pStyle w:val="Tabletext"/>
              <w:jc w:val="center"/>
            </w:pPr>
            <w:r w:rsidRPr="00FB0D0B">
              <w:rPr>
                <w:color w:val="000000"/>
                <w:szCs w:val="22"/>
              </w:rPr>
              <w:t>3840×2160</w:t>
            </w:r>
          </w:p>
        </w:tc>
        <w:tc>
          <w:tcPr>
            <w:tcW w:w="517" w:type="pct"/>
            <w:shd w:val="clear" w:color="auto" w:fill="auto"/>
            <w:vAlign w:val="center"/>
          </w:tcPr>
          <w:p w14:paraId="768EEDA5" w14:textId="77777777" w:rsidR="009F00A1" w:rsidRPr="00FB0D0B" w:rsidRDefault="009F00A1" w:rsidP="00E3342F">
            <w:pPr>
              <w:pStyle w:val="Tabletext"/>
              <w:jc w:val="center"/>
            </w:pPr>
            <w:r w:rsidRPr="00FB0D0B">
              <w:rPr>
                <w:color w:val="000000"/>
                <w:szCs w:val="22"/>
              </w:rPr>
              <w:t>300</w:t>
            </w:r>
          </w:p>
        </w:tc>
        <w:tc>
          <w:tcPr>
            <w:tcW w:w="673" w:type="pct"/>
            <w:shd w:val="clear" w:color="auto" w:fill="auto"/>
            <w:vAlign w:val="center"/>
          </w:tcPr>
          <w:p w14:paraId="643FD338" w14:textId="77777777" w:rsidR="009F00A1" w:rsidRPr="00FB0D0B" w:rsidRDefault="009F00A1" w:rsidP="00E3342F">
            <w:pPr>
              <w:pStyle w:val="Tabletext"/>
              <w:jc w:val="center"/>
            </w:pPr>
            <w:r w:rsidRPr="00FB0D0B">
              <w:rPr>
                <w:color w:val="000000"/>
                <w:szCs w:val="22"/>
              </w:rPr>
              <w:t>30</w:t>
            </w:r>
          </w:p>
        </w:tc>
        <w:tc>
          <w:tcPr>
            <w:tcW w:w="854" w:type="pct"/>
            <w:shd w:val="clear" w:color="auto" w:fill="auto"/>
          </w:tcPr>
          <w:p w14:paraId="7F96EF85" w14:textId="77777777" w:rsidR="009F00A1" w:rsidRPr="00FB0D0B" w:rsidRDefault="009F00A1" w:rsidP="00E3342F">
            <w:pPr>
              <w:pStyle w:val="Tabletext"/>
              <w:jc w:val="center"/>
            </w:pPr>
            <w:r w:rsidRPr="00FB0D0B">
              <w:rPr>
                <w:rFonts w:hint="eastAsia"/>
              </w:rPr>
              <w:t>4:2:0</w:t>
            </w:r>
          </w:p>
        </w:tc>
        <w:tc>
          <w:tcPr>
            <w:tcW w:w="574" w:type="pct"/>
            <w:shd w:val="clear" w:color="auto" w:fill="auto"/>
          </w:tcPr>
          <w:p w14:paraId="5C6FBBE6" w14:textId="6A78FE8A" w:rsidR="009F00A1" w:rsidRPr="00FB0D0B" w:rsidRDefault="009F00A1" w:rsidP="00E3342F">
            <w:pPr>
              <w:pStyle w:val="Tabletext"/>
              <w:jc w:val="center"/>
            </w:pPr>
            <w:r>
              <w:t>10</w:t>
            </w:r>
          </w:p>
        </w:tc>
      </w:tr>
    </w:tbl>
    <w:p w14:paraId="180CA981" w14:textId="77777777" w:rsidR="009F00A1" w:rsidRPr="009B558E" w:rsidRDefault="009F00A1" w:rsidP="009F00A1">
      <w:pPr>
        <w:pStyle w:val="TableNotitle"/>
      </w:pPr>
      <w:r>
        <w:t>UHD</w:t>
      </w:r>
      <w:r w:rsidRPr="009B558E">
        <w:t xml:space="preserve"> sequence</w:t>
      </w:r>
      <w:r>
        <w:t>s</w:t>
      </w:r>
      <w:r w:rsidRPr="009B558E">
        <w:t xml:space="preserve"> example pictures</w:t>
      </w:r>
    </w:p>
    <w:tbl>
      <w:tblPr>
        <w:tblW w:w="3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270"/>
        <w:gridCol w:w="2268"/>
      </w:tblGrid>
      <w:tr w:rsidR="009F00A1" w:rsidRPr="00FB0D0B" w14:paraId="76FDB2A6" w14:textId="77777777" w:rsidTr="00E3342F">
        <w:trPr>
          <w:trHeight w:val="1520"/>
          <w:jc w:val="center"/>
        </w:trPr>
        <w:tc>
          <w:tcPr>
            <w:tcW w:w="1725" w:type="pct"/>
            <w:shd w:val="clear" w:color="auto" w:fill="auto"/>
          </w:tcPr>
          <w:p w14:paraId="38CF6BFE" w14:textId="77777777" w:rsidR="009F00A1" w:rsidRPr="00584A75" w:rsidRDefault="009F00A1" w:rsidP="00E3342F">
            <w:pPr>
              <w:pStyle w:val="TableNotitle"/>
              <w:spacing w:before="120" w:after="60"/>
            </w:pPr>
            <w:r w:rsidRPr="00FB0D0B">
              <w:object w:dxaOrig="2400" w:dyaOrig="1344" w14:anchorId="65838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5pt;height:55.85pt" o:ole="">
                  <v:imagedata r:id="rId18" o:title=""/>
                </v:shape>
                <o:OLEObject Type="Embed" ProgID="PBrush" ShapeID="_x0000_i1025" DrawAspect="Content" ObjectID="_1600831401" r:id="rId19"/>
              </w:object>
            </w:r>
            <w:r>
              <w:br/>
            </w:r>
            <w:r w:rsidRPr="00584A75">
              <w:t xml:space="preserve">FoodMarket4 </w:t>
            </w:r>
          </w:p>
        </w:tc>
        <w:tc>
          <w:tcPr>
            <w:tcW w:w="1638" w:type="pct"/>
            <w:tcBorders>
              <w:bottom w:val="single" w:sz="4" w:space="0" w:color="auto"/>
            </w:tcBorders>
            <w:shd w:val="clear" w:color="auto" w:fill="auto"/>
          </w:tcPr>
          <w:p w14:paraId="086EB69C" w14:textId="77777777" w:rsidR="009F00A1" w:rsidRPr="00584A75" w:rsidRDefault="009F00A1" w:rsidP="00E3342F">
            <w:pPr>
              <w:pStyle w:val="TableNotitle"/>
              <w:spacing w:before="120" w:after="60"/>
            </w:pPr>
            <w:r w:rsidRPr="00FB0D0B">
              <w:object w:dxaOrig="2400" w:dyaOrig="1356" w14:anchorId="02098BEB">
                <v:shape id="_x0000_i1026" type="#_x0000_t75" style="width:98.95pt;height:57pt" o:ole="">
                  <v:imagedata r:id="rId20" o:title=""/>
                </v:shape>
                <o:OLEObject Type="Embed" ProgID="PBrush" ShapeID="_x0000_i1026" DrawAspect="Content" ObjectID="_1600831402" r:id="rId21"/>
              </w:object>
            </w:r>
            <w:r>
              <w:br/>
              <w:t>ParkRunning3</w:t>
            </w:r>
          </w:p>
        </w:tc>
        <w:tc>
          <w:tcPr>
            <w:tcW w:w="1638" w:type="pct"/>
            <w:tcBorders>
              <w:bottom w:val="single" w:sz="4" w:space="0" w:color="auto"/>
            </w:tcBorders>
            <w:shd w:val="clear" w:color="auto" w:fill="auto"/>
          </w:tcPr>
          <w:p w14:paraId="1A602F27" w14:textId="77777777" w:rsidR="009F00A1" w:rsidRPr="00584A75" w:rsidRDefault="009F00A1" w:rsidP="00E3342F">
            <w:pPr>
              <w:pStyle w:val="TableNotitle"/>
              <w:spacing w:before="120" w:after="60"/>
            </w:pPr>
            <w:r w:rsidRPr="00584A75">
              <w:rPr>
                <w:noProof/>
                <w:lang w:val="it-IT" w:eastAsia="it-IT"/>
              </w:rPr>
              <w:drawing>
                <wp:inline distT="0" distB="0" distL="0" distR="0" wp14:anchorId="5F6F3889" wp14:editId="48D8CA18">
                  <wp:extent cx="1257300" cy="723900"/>
                  <wp:effectExtent l="0" t="0" r="12700" b="1270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723900"/>
                          </a:xfrm>
                          <a:prstGeom prst="rect">
                            <a:avLst/>
                          </a:prstGeom>
                          <a:noFill/>
                          <a:ln>
                            <a:noFill/>
                          </a:ln>
                        </pic:spPr>
                      </pic:pic>
                    </a:graphicData>
                  </a:graphic>
                </wp:inline>
              </w:drawing>
            </w:r>
            <w:r>
              <w:br/>
            </w:r>
            <w:r w:rsidRPr="00584A75">
              <w:t>Campfire</w:t>
            </w:r>
          </w:p>
        </w:tc>
      </w:tr>
    </w:tbl>
    <w:p w14:paraId="7DBB6F14" w14:textId="77777777" w:rsidR="009F00A1" w:rsidRPr="00FB0D0B" w:rsidRDefault="009F00A1" w:rsidP="009F00A1">
      <w:pPr>
        <w:keepNext/>
        <w:rPr>
          <w:lang w:val="en-GB"/>
        </w:rPr>
      </w:pPr>
    </w:p>
    <w:p w14:paraId="1AA15E4F" w14:textId="77777777" w:rsidR="009F00A1" w:rsidRDefault="009F00A1" w:rsidP="009F00A1">
      <w:pPr>
        <w:pStyle w:val="TableNotitle"/>
        <w:spacing w:before="240"/>
      </w:pPr>
      <w:r>
        <w:t>HD</w:t>
      </w:r>
      <w:r w:rsidRPr="009B558E">
        <w:t xml:space="preserve"> test sequences</w:t>
      </w:r>
    </w:p>
    <w:tbl>
      <w:tblPr>
        <w:tblW w:w="43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4"/>
        <w:gridCol w:w="827"/>
        <w:gridCol w:w="1245"/>
        <w:gridCol w:w="835"/>
        <w:gridCol w:w="1087"/>
        <w:gridCol w:w="1379"/>
        <w:gridCol w:w="927"/>
      </w:tblGrid>
      <w:tr w:rsidR="009F00A1" w:rsidRPr="00994936" w14:paraId="59CB0347" w14:textId="77777777" w:rsidTr="00E3342F">
        <w:trPr>
          <w:tblHeader/>
          <w:jc w:val="center"/>
        </w:trPr>
        <w:tc>
          <w:tcPr>
            <w:tcW w:w="1098" w:type="pct"/>
            <w:tcBorders>
              <w:top w:val="single" w:sz="12" w:space="0" w:color="auto"/>
              <w:bottom w:val="single" w:sz="12" w:space="0" w:color="auto"/>
            </w:tcBorders>
            <w:shd w:val="clear" w:color="auto" w:fill="auto"/>
            <w:vAlign w:val="center"/>
          </w:tcPr>
          <w:p w14:paraId="3BABC2E8" w14:textId="77777777" w:rsidR="009F00A1" w:rsidRPr="00994936" w:rsidRDefault="009F00A1" w:rsidP="00E3342F">
            <w:pPr>
              <w:pStyle w:val="Tablehead"/>
              <w:rPr>
                <w:rFonts w:ascii="Arial Narrow" w:hAnsi="Arial Narrow"/>
                <w:sz w:val="20"/>
              </w:rPr>
            </w:pPr>
            <w:r w:rsidRPr="00994936">
              <w:rPr>
                <w:rFonts w:ascii="Arial Narrow" w:hAnsi="Arial Narrow"/>
                <w:sz w:val="20"/>
              </w:rPr>
              <w:t>Sequence name</w:t>
            </w:r>
          </w:p>
        </w:tc>
        <w:tc>
          <w:tcPr>
            <w:tcW w:w="512" w:type="pct"/>
            <w:tcBorders>
              <w:top w:val="single" w:sz="12" w:space="0" w:color="auto"/>
              <w:bottom w:val="single" w:sz="12" w:space="0" w:color="auto"/>
            </w:tcBorders>
            <w:vAlign w:val="center"/>
          </w:tcPr>
          <w:p w14:paraId="47611FB0" w14:textId="77777777" w:rsidR="009F00A1" w:rsidRPr="00994936" w:rsidRDefault="009F00A1" w:rsidP="00E3342F">
            <w:pPr>
              <w:pStyle w:val="Tablehead"/>
              <w:tabs>
                <w:tab w:val="clear" w:pos="3969"/>
                <w:tab w:val="left" w:pos="3988"/>
              </w:tabs>
              <w:rPr>
                <w:rFonts w:ascii="Arial Narrow" w:hAnsi="Arial Narrow"/>
                <w:sz w:val="20"/>
              </w:rPr>
            </w:pPr>
            <w:r w:rsidRPr="00994936">
              <w:rPr>
                <w:rFonts w:ascii="Arial Narrow" w:hAnsi="Arial Narrow"/>
                <w:sz w:val="20"/>
              </w:rPr>
              <w:t xml:space="preserve">Clip </w:t>
            </w:r>
            <w:r>
              <w:rPr>
                <w:rFonts w:ascii="Arial Narrow" w:hAnsi="Arial Narrow"/>
                <w:sz w:val="20"/>
              </w:rPr>
              <w:t>ID</w:t>
            </w:r>
          </w:p>
        </w:tc>
        <w:tc>
          <w:tcPr>
            <w:tcW w:w="771" w:type="pct"/>
            <w:tcBorders>
              <w:top w:val="single" w:sz="12" w:space="0" w:color="auto"/>
              <w:bottom w:val="single" w:sz="12" w:space="0" w:color="auto"/>
            </w:tcBorders>
            <w:shd w:val="clear" w:color="auto" w:fill="auto"/>
            <w:vAlign w:val="center"/>
          </w:tcPr>
          <w:p w14:paraId="740981DE" w14:textId="77777777" w:rsidR="009F00A1" w:rsidRPr="00994936" w:rsidRDefault="009F00A1" w:rsidP="00E3342F">
            <w:pPr>
              <w:pStyle w:val="Tablehead"/>
              <w:rPr>
                <w:rFonts w:ascii="Arial Narrow" w:hAnsi="Arial Narrow"/>
                <w:sz w:val="20"/>
              </w:rPr>
            </w:pPr>
            <w:r w:rsidRPr="00994936">
              <w:rPr>
                <w:rFonts w:ascii="Arial Narrow" w:hAnsi="Arial Narrow"/>
                <w:sz w:val="20"/>
              </w:rPr>
              <w:t>Resolution</w:t>
            </w:r>
          </w:p>
        </w:tc>
        <w:tc>
          <w:tcPr>
            <w:tcW w:w="517" w:type="pct"/>
            <w:tcBorders>
              <w:top w:val="single" w:sz="12" w:space="0" w:color="auto"/>
              <w:bottom w:val="single" w:sz="12" w:space="0" w:color="auto"/>
            </w:tcBorders>
            <w:shd w:val="clear" w:color="auto" w:fill="auto"/>
            <w:vAlign w:val="center"/>
          </w:tcPr>
          <w:p w14:paraId="2BC8272C" w14:textId="77777777" w:rsidR="009F00A1" w:rsidRPr="00994936" w:rsidRDefault="009F00A1" w:rsidP="00E3342F">
            <w:pPr>
              <w:pStyle w:val="Tablehead"/>
              <w:rPr>
                <w:rFonts w:ascii="Arial Narrow" w:hAnsi="Arial Narrow"/>
                <w:sz w:val="20"/>
              </w:rPr>
            </w:pPr>
            <w:r w:rsidRPr="00994936">
              <w:rPr>
                <w:rFonts w:ascii="Arial Narrow" w:hAnsi="Arial Narrow"/>
                <w:sz w:val="20"/>
              </w:rPr>
              <w:t>Frame</w:t>
            </w:r>
            <w:r>
              <w:rPr>
                <w:rFonts w:ascii="Arial Narrow" w:hAnsi="Arial Narrow"/>
                <w:sz w:val="20"/>
              </w:rPr>
              <w:t>s</w:t>
            </w:r>
          </w:p>
        </w:tc>
        <w:tc>
          <w:tcPr>
            <w:tcW w:w="673" w:type="pct"/>
            <w:tcBorders>
              <w:top w:val="single" w:sz="12" w:space="0" w:color="auto"/>
              <w:bottom w:val="single" w:sz="12" w:space="0" w:color="auto"/>
            </w:tcBorders>
            <w:shd w:val="clear" w:color="auto" w:fill="auto"/>
            <w:vAlign w:val="center"/>
          </w:tcPr>
          <w:p w14:paraId="389390D6" w14:textId="77777777" w:rsidR="009F00A1" w:rsidRPr="00994936" w:rsidRDefault="009F00A1" w:rsidP="00E3342F">
            <w:pPr>
              <w:pStyle w:val="Tablehead"/>
              <w:rPr>
                <w:rFonts w:ascii="Arial Narrow" w:hAnsi="Arial Narrow"/>
                <w:sz w:val="20"/>
              </w:rPr>
            </w:pPr>
            <w:r w:rsidRPr="00994936">
              <w:rPr>
                <w:rFonts w:ascii="Arial Narrow" w:hAnsi="Arial Narrow"/>
                <w:sz w:val="20"/>
              </w:rPr>
              <w:t>Frame rate</w:t>
            </w:r>
          </w:p>
        </w:tc>
        <w:tc>
          <w:tcPr>
            <w:tcW w:w="854" w:type="pct"/>
            <w:tcBorders>
              <w:top w:val="single" w:sz="12" w:space="0" w:color="auto"/>
              <w:bottom w:val="single" w:sz="12" w:space="0" w:color="auto"/>
            </w:tcBorders>
            <w:shd w:val="clear" w:color="auto" w:fill="auto"/>
            <w:vAlign w:val="center"/>
          </w:tcPr>
          <w:p w14:paraId="10283105" w14:textId="77777777" w:rsidR="009F00A1" w:rsidRPr="00994936" w:rsidRDefault="009F00A1" w:rsidP="00E3342F">
            <w:pPr>
              <w:pStyle w:val="Tablehead"/>
              <w:rPr>
                <w:rFonts w:ascii="Arial Narrow" w:hAnsi="Arial Narrow"/>
                <w:sz w:val="20"/>
              </w:rPr>
            </w:pPr>
            <w:r w:rsidRPr="00994936">
              <w:rPr>
                <w:rFonts w:ascii="Arial Narrow" w:hAnsi="Arial Narrow"/>
                <w:sz w:val="20"/>
              </w:rPr>
              <w:t>Chroma format</w:t>
            </w:r>
          </w:p>
        </w:tc>
        <w:tc>
          <w:tcPr>
            <w:tcW w:w="574" w:type="pct"/>
            <w:tcBorders>
              <w:top w:val="single" w:sz="12" w:space="0" w:color="auto"/>
              <w:bottom w:val="single" w:sz="12" w:space="0" w:color="auto"/>
            </w:tcBorders>
            <w:shd w:val="clear" w:color="auto" w:fill="auto"/>
            <w:vAlign w:val="center"/>
          </w:tcPr>
          <w:p w14:paraId="70ED4708" w14:textId="77777777" w:rsidR="009F00A1" w:rsidRPr="00994936" w:rsidRDefault="009F00A1" w:rsidP="00E3342F">
            <w:pPr>
              <w:pStyle w:val="Tablehead"/>
              <w:rPr>
                <w:rFonts w:ascii="Arial Narrow" w:hAnsi="Arial Narrow"/>
                <w:sz w:val="20"/>
              </w:rPr>
            </w:pPr>
            <w:r w:rsidRPr="00994936">
              <w:rPr>
                <w:rFonts w:ascii="Arial Narrow" w:hAnsi="Arial Narrow"/>
                <w:sz w:val="20"/>
              </w:rPr>
              <w:t>Bit depth</w:t>
            </w:r>
          </w:p>
        </w:tc>
      </w:tr>
      <w:tr w:rsidR="009F00A1" w:rsidRPr="00FB0D0B" w14:paraId="79E22415" w14:textId="77777777" w:rsidTr="00E3342F">
        <w:trPr>
          <w:jc w:val="center"/>
        </w:trPr>
        <w:tc>
          <w:tcPr>
            <w:tcW w:w="1098" w:type="pct"/>
            <w:tcBorders>
              <w:top w:val="single" w:sz="12" w:space="0" w:color="auto"/>
            </w:tcBorders>
            <w:shd w:val="clear" w:color="auto" w:fill="auto"/>
            <w:vAlign w:val="center"/>
          </w:tcPr>
          <w:p w14:paraId="5C49A0EB" w14:textId="77777777" w:rsidR="009F00A1" w:rsidRPr="00FB0D0B" w:rsidRDefault="009F00A1" w:rsidP="00E3342F">
            <w:pPr>
              <w:pStyle w:val="Tabletext"/>
            </w:pPr>
            <w:r w:rsidRPr="00FB0D0B">
              <w:rPr>
                <w:noProof/>
                <w:color w:val="000000"/>
                <w:szCs w:val="22"/>
                <w:lang w:eastAsia="ja-JP"/>
              </w:rPr>
              <w:t>RitualDance</w:t>
            </w:r>
          </w:p>
        </w:tc>
        <w:tc>
          <w:tcPr>
            <w:tcW w:w="512" w:type="pct"/>
            <w:tcBorders>
              <w:top w:val="single" w:sz="12" w:space="0" w:color="auto"/>
            </w:tcBorders>
          </w:tcPr>
          <w:p w14:paraId="0FAF4751" w14:textId="77777777" w:rsidR="009F00A1" w:rsidRPr="00087E8C" w:rsidRDefault="009F00A1" w:rsidP="00E3342F">
            <w:pPr>
              <w:pStyle w:val="Tabletext"/>
              <w:jc w:val="center"/>
              <w:rPr>
                <w:color w:val="000000"/>
                <w:szCs w:val="22"/>
              </w:rPr>
            </w:pPr>
            <w:r>
              <w:t>S11</w:t>
            </w:r>
          </w:p>
        </w:tc>
        <w:tc>
          <w:tcPr>
            <w:tcW w:w="771" w:type="pct"/>
            <w:tcBorders>
              <w:top w:val="single" w:sz="12" w:space="0" w:color="auto"/>
            </w:tcBorders>
            <w:shd w:val="clear" w:color="auto" w:fill="auto"/>
            <w:vAlign w:val="center"/>
          </w:tcPr>
          <w:p w14:paraId="524FB023" w14:textId="77777777" w:rsidR="009F00A1" w:rsidRPr="00FB0D0B" w:rsidRDefault="009F00A1" w:rsidP="00E3342F">
            <w:pPr>
              <w:pStyle w:val="Tabletext"/>
              <w:jc w:val="center"/>
            </w:pPr>
            <w:r w:rsidRPr="00FB0D0B">
              <w:rPr>
                <w:color w:val="000000"/>
                <w:szCs w:val="22"/>
              </w:rPr>
              <w:t>1920×1080</w:t>
            </w:r>
          </w:p>
        </w:tc>
        <w:tc>
          <w:tcPr>
            <w:tcW w:w="517" w:type="pct"/>
            <w:tcBorders>
              <w:top w:val="single" w:sz="12" w:space="0" w:color="auto"/>
            </w:tcBorders>
            <w:shd w:val="clear" w:color="auto" w:fill="auto"/>
            <w:vAlign w:val="center"/>
          </w:tcPr>
          <w:p w14:paraId="56251404" w14:textId="77777777" w:rsidR="009F00A1" w:rsidRPr="00FB0D0B" w:rsidRDefault="009F00A1" w:rsidP="00E3342F">
            <w:pPr>
              <w:pStyle w:val="Tabletext"/>
              <w:jc w:val="center"/>
              <w:rPr>
                <w:highlight w:val="yellow"/>
              </w:rPr>
            </w:pPr>
            <w:r w:rsidRPr="00FB0D0B">
              <w:rPr>
                <w:color w:val="000000"/>
                <w:szCs w:val="22"/>
              </w:rPr>
              <w:t>600</w:t>
            </w:r>
          </w:p>
        </w:tc>
        <w:tc>
          <w:tcPr>
            <w:tcW w:w="673" w:type="pct"/>
            <w:tcBorders>
              <w:top w:val="single" w:sz="12" w:space="0" w:color="auto"/>
            </w:tcBorders>
            <w:shd w:val="clear" w:color="auto" w:fill="auto"/>
            <w:vAlign w:val="center"/>
          </w:tcPr>
          <w:p w14:paraId="677DCD78" w14:textId="77777777" w:rsidR="009F00A1" w:rsidRPr="00FB0D0B" w:rsidRDefault="009F00A1" w:rsidP="00E3342F">
            <w:pPr>
              <w:pStyle w:val="Tabletext"/>
              <w:jc w:val="center"/>
            </w:pPr>
            <w:r w:rsidRPr="00FB0D0B">
              <w:rPr>
                <w:color w:val="000000"/>
                <w:szCs w:val="22"/>
              </w:rPr>
              <w:t>60</w:t>
            </w:r>
          </w:p>
        </w:tc>
        <w:tc>
          <w:tcPr>
            <w:tcW w:w="854" w:type="pct"/>
            <w:tcBorders>
              <w:top w:val="single" w:sz="12" w:space="0" w:color="auto"/>
            </w:tcBorders>
            <w:shd w:val="clear" w:color="auto" w:fill="auto"/>
          </w:tcPr>
          <w:p w14:paraId="604063A3" w14:textId="77777777" w:rsidR="009F00A1" w:rsidRPr="00FB0D0B" w:rsidRDefault="009F00A1" w:rsidP="00E3342F">
            <w:pPr>
              <w:pStyle w:val="Tabletext"/>
              <w:jc w:val="center"/>
            </w:pPr>
            <w:r w:rsidRPr="00FB0D0B">
              <w:rPr>
                <w:rFonts w:hint="eastAsia"/>
              </w:rPr>
              <w:t>4:2:0</w:t>
            </w:r>
          </w:p>
        </w:tc>
        <w:tc>
          <w:tcPr>
            <w:tcW w:w="574" w:type="pct"/>
            <w:tcBorders>
              <w:top w:val="single" w:sz="12" w:space="0" w:color="auto"/>
            </w:tcBorders>
            <w:shd w:val="clear" w:color="auto" w:fill="auto"/>
          </w:tcPr>
          <w:p w14:paraId="213B4566" w14:textId="2733B189" w:rsidR="009F00A1" w:rsidRPr="00FB0D0B" w:rsidRDefault="009C7324" w:rsidP="00E3342F">
            <w:pPr>
              <w:pStyle w:val="Tabletext"/>
              <w:jc w:val="center"/>
            </w:pPr>
            <w:r>
              <w:t>10</w:t>
            </w:r>
          </w:p>
        </w:tc>
      </w:tr>
      <w:tr w:rsidR="009F00A1" w:rsidRPr="00FB0D0B" w14:paraId="659D522A" w14:textId="77777777" w:rsidTr="00E3342F">
        <w:trPr>
          <w:jc w:val="center"/>
        </w:trPr>
        <w:tc>
          <w:tcPr>
            <w:tcW w:w="1098" w:type="pct"/>
            <w:shd w:val="clear" w:color="auto" w:fill="auto"/>
            <w:vAlign w:val="center"/>
          </w:tcPr>
          <w:p w14:paraId="738F2526" w14:textId="77777777" w:rsidR="009F00A1" w:rsidRPr="00FB0D0B" w:rsidRDefault="009F00A1" w:rsidP="00E3342F">
            <w:pPr>
              <w:pStyle w:val="Tabletext"/>
            </w:pPr>
            <w:proofErr w:type="spellStart"/>
            <w:r w:rsidRPr="00FB0D0B">
              <w:rPr>
                <w:color w:val="000000"/>
                <w:szCs w:val="22"/>
              </w:rPr>
              <w:t>BasketballDrive</w:t>
            </w:r>
            <w:proofErr w:type="spellEnd"/>
          </w:p>
        </w:tc>
        <w:tc>
          <w:tcPr>
            <w:tcW w:w="512" w:type="pct"/>
          </w:tcPr>
          <w:p w14:paraId="559115D2" w14:textId="77777777" w:rsidR="009F00A1" w:rsidRPr="00FB0D0B" w:rsidRDefault="009F00A1" w:rsidP="00E3342F">
            <w:pPr>
              <w:pStyle w:val="Tabletext"/>
              <w:jc w:val="center"/>
              <w:rPr>
                <w:color w:val="000000"/>
                <w:szCs w:val="22"/>
              </w:rPr>
            </w:pPr>
            <w:r>
              <w:t>S13</w:t>
            </w:r>
          </w:p>
        </w:tc>
        <w:tc>
          <w:tcPr>
            <w:tcW w:w="771" w:type="pct"/>
            <w:shd w:val="clear" w:color="auto" w:fill="auto"/>
            <w:vAlign w:val="center"/>
          </w:tcPr>
          <w:p w14:paraId="39FEEC3C" w14:textId="77777777" w:rsidR="009F00A1" w:rsidRPr="00FB0D0B" w:rsidRDefault="009F00A1" w:rsidP="00E3342F">
            <w:pPr>
              <w:pStyle w:val="Tabletext"/>
              <w:jc w:val="center"/>
            </w:pPr>
            <w:r w:rsidRPr="00FB0D0B">
              <w:rPr>
                <w:color w:val="000000"/>
                <w:szCs w:val="22"/>
              </w:rPr>
              <w:t>1920×1080</w:t>
            </w:r>
          </w:p>
        </w:tc>
        <w:tc>
          <w:tcPr>
            <w:tcW w:w="517" w:type="pct"/>
            <w:shd w:val="clear" w:color="auto" w:fill="auto"/>
            <w:vAlign w:val="center"/>
          </w:tcPr>
          <w:p w14:paraId="03B99690" w14:textId="77777777" w:rsidR="009F00A1" w:rsidRPr="00FB0D0B" w:rsidRDefault="009F00A1" w:rsidP="00E3342F">
            <w:pPr>
              <w:pStyle w:val="Tabletext"/>
              <w:jc w:val="center"/>
            </w:pPr>
            <w:r w:rsidRPr="00FB0D0B">
              <w:rPr>
                <w:color w:val="000000"/>
                <w:szCs w:val="22"/>
              </w:rPr>
              <w:t>500</w:t>
            </w:r>
          </w:p>
        </w:tc>
        <w:tc>
          <w:tcPr>
            <w:tcW w:w="673" w:type="pct"/>
            <w:shd w:val="clear" w:color="auto" w:fill="auto"/>
            <w:vAlign w:val="center"/>
          </w:tcPr>
          <w:p w14:paraId="01D1C0D9" w14:textId="77777777" w:rsidR="009F00A1" w:rsidRPr="00FB0D0B" w:rsidRDefault="009F00A1" w:rsidP="00E3342F">
            <w:pPr>
              <w:pStyle w:val="Tabletext"/>
              <w:jc w:val="center"/>
            </w:pPr>
            <w:r w:rsidRPr="00FB0D0B">
              <w:rPr>
                <w:color w:val="000000"/>
                <w:szCs w:val="22"/>
              </w:rPr>
              <w:t>50</w:t>
            </w:r>
          </w:p>
        </w:tc>
        <w:tc>
          <w:tcPr>
            <w:tcW w:w="854" w:type="pct"/>
            <w:shd w:val="clear" w:color="auto" w:fill="auto"/>
          </w:tcPr>
          <w:p w14:paraId="66DFF097" w14:textId="77777777" w:rsidR="009F00A1" w:rsidRPr="00FB0D0B" w:rsidRDefault="009F00A1" w:rsidP="00E3342F">
            <w:pPr>
              <w:pStyle w:val="Tabletext"/>
              <w:jc w:val="center"/>
            </w:pPr>
            <w:r w:rsidRPr="00FB0D0B">
              <w:rPr>
                <w:rFonts w:hint="eastAsia"/>
              </w:rPr>
              <w:t>4:2:0</w:t>
            </w:r>
          </w:p>
        </w:tc>
        <w:tc>
          <w:tcPr>
            <w:tcW w:w="574" w:type="pct"/>
            <w:shd w:val="clear" w:color="auto" w:fill="auto"/>
          </w:tcPr>
          <w:p w14:paraId="381DADB2" w14:textId="77777777" w:rsidR="009F00A1" w:rsidRPr="00FB0D0B" w:rsidRDefault="009F00A1" w:rsidP="00E3342F">
            <w:pPr>
              <w:pStyle w:val="Tabletext"/>
              <w:jc w:val="center"/>
            </w:pPr>
            <w:r w:rsidRPr="00FB0D0B">
              <w:t>8</w:t>
            </w:r>
          </w:p>
        </w:tc>
      </w:tr>
      <w:tr w:rsidR="009F00A1" w:rsidRPr="00FB0D0B" w14:paraId="00D9E48B" w14:textId="77777777" w:rsidTr="00E3342F">
        <w:trPr>
          <w:jc w:val="center"/>
        </w:trPr>
        <w:tc>
          <w:tcPr>
            <w:tcW w:w="1098" w:type="pct"/>
            <w:shd w:val="clear" w:color="auto" w:fill="auto"/>
            <w:vAlign w:val="center"/>
          </w:tcPr>
          <w:p w14:paraId="5F66008E" w14:textId="77777777" w:rsidR="009F00A1" w:rsidRPr="00FB0D0B" w:rsidRDefault="009F00A1" w:rsidP="00E3342F">
            <w:pPr>
              <w:pStyle w:val="Tabletext"/>
            </w:pPr>
            <w:r w:rsidRPr="00FB0D0B">
              <w:rPr>
                <w:noProof/>
                <w:color w:val="000000"/>
                <w:szCs w:val="22"/>
                <w:lang w:eastAsia="ja-JP"/>
              </w:rPr>
              <w:t>Cactus</w:t>
            </w:r>
          </w:p>
        </w:tc>
        <w:tc>
          <w:tcPr>
            <w:tcW w:w="512" w:type="pct"/>
          </w:tcPr>
          <w:p w14:paraId="6730259E" w14:textId="77777777" w:rsidR="009F00A1" w:rsidRPr="00FB0D0B" w:rsidRDefault="009F00A1" w:rsidP="00E3342F">
            <w:pPr>
              <w:pStyle w:val="Tabletext"/>
              <w:jc w:val="center"/>
              <w:rPr>
                <w:color w:val="000000"/>
                <w:szCs w:val="22"/>
              </w:rPr>
            </w:pPr>
            <w:r>
              <w:t>S14</w:t>
            </w:r>
          </w:p>
        </w:tc>
        <w:tc>
          <w:tcPr>
            <w:tcW w:w="771" w:type="pct"/>
            <w:shd w:val="clear" w:color="auto" w:fill="auto"/>
            <w:vAlign w:val="center"/>
          </w:tcPr>
          <w:p w14:paraId="3D201D07" w14:textId="77777777" w:rsidR="009F00A1" w:rsidRPr="00FB0D0B" w:rsidRDefault="009F00A1" w:rsidP="00E3342F">
            <w:pPr>
              <w:pStyle w:val="Tabletext"/>
              <w:jc w:val="center"/>
            </w:pPr>
            <w:r w:rsidRPr="00FB0D0B">
              <w:rPr>
                <w:color w:val="000000"/>
                <w:szCs w:val="22"/>
              </w:rPr>
              <w:t>1920×1080</w:t>
            </w:r>
          </w:p>
        </w:tc>
        <w:tc>
          <w:tcPr>
            <w:tcW w:w="517" w:type="pct"/>
            <w:shd w:val="clear" w:color="auto" w:fill="auto"/>
            <w:vAlign w:val="center"/>
          </w:tcPr>
          <w:p w14:paraId="14066E56" w14:textId="77777777" w:rsidR="009F00A1" w:rsidRPr="00FB0D0B" w:rsidRDefault="009F00A1" w:rsidP="00E3342F">
            <w:pPr>
              <w:pStyle w:val="Tabletext"/>
              <w:jc w:val="center"/>
            </w:pPr>
            <w:r>
              <w:rPr>
                <w:color w:val="000000"/>
                <w:szCs w:val="22"/>
              </w:rPr>
              <w:t>5</w:t>
            </w:r>
            <w:r w:rsidRPr="00FB0D0B">
              <w:rPr>
                <w:color w:val="000000"/>
                <w:szCs w:val="22"/>
              </w:rPr>
              <w:t>00</w:t>
            </w:r>
          </w:p>
        </w:tc>
        <w:tc>
          <w:tcPr>
            <w:tcW w:w="673" w:type="pct"/>
            <w:shd w:val="clear" w:color="auto" w:fill="auto"/>
            <w:vAlign w:val="center"/>
          </w:tcPr>
          <w:p w14:paraId="55C39615" w14:textId="77777777" w:rsidR="009F00A1" w:rsidRPr="00FB0D0B" w:rsidRDefault="009F00A1" w:rsidP="00E3342F">
            <w:pPr>
              <w:pStyle w:val="Tabletext"/>
              <w:jc w:val="center"/>
            </w:pPr>
            <w:r>
              <w:rPr>
                <w:color w:val="000000"/>
                <w:szCs w:val="22"/>
              </w:rPr>
              <w:t>5</w:t>
            </w:r>
            <w:r w:rsidRPr="00FB0D0B">
              <w:rPr>
                <w:color w:val="000000"/>
                <w:szCs w:val="22"/>
              </w:rPr>
              <w:t>0</w:t>
            </w:r>
          </w:p>
        </w:tc>
        <w:tc>
          <w:tcPr>
            <w:tcW w:w="854" w:type="pct"/>
            <w:shd w:val="clear" w:color="auto" w:fill="auto"/>
          </w:tcPr>
          <w:p w14:paraId="4B619059" w14:textId="77777777" w:rsidR="009F00A1" w:rsidRPr="00FB0D0B" w:rsidRDefault="009F00A1" w:rsidP="00E3342F">
            <w:pPr>
              <w:pStyle w:val="Tabletext"/>
              <w:jc w:val="center"/>
            </w:pPr>
            <w:r w:rsidRPr="00FB0D0B">
              <w:rPr>
                <w:rFonts w:hint="eastAsia"/>
              </w:rPr>
              <w:t>4:2:0</w:t>
            </w:r>
          </w:p>
        </w:tc>
        <w:tc>
          <w:tcPr>
            <w:tcW w:w="574" w:type="pct"/>
            <w:shd w:val="clear" w:color="auto" w:fill="auto"/>
          </w:tcPr>
          <w:p w14:paraId="78EB95AC" w14:textId="39A0A91E" w:rsidR="009F00A1" w:rsidRPr="00FB0D0B" w:rsidRDefault="009C7324" w:rsidP="00E3342F">
            <w:pPr>
              <w:pStyle w:val="Tabletext"/>
              <w:jc w:val="center"/>
            </w:pPr>
            <w:r>
              <w:t>8</w:t>
            </w:r>
          </w:p>
        </w:tc>
      </w:tr>
    </w:tbl>
    <w:p w14:paraId="4221621E" w14:textId="77777777" w:rsidR="009F00A1" w:rsidRPr="009B558E" w:rsidRDefault="009F00A1" w:rsidP="009F00A1">
      <w:pPr>
        <w:pStyle w:val="TableNotitle"/>
        <w:spacing w:before="120" w:after="60"/>
      </w:pPr>
      <w:r>
        <w:t>HD</w:t>
      </w:r>
      <w:r w:rsidRPr="009B558E">
        <w:t xml:space="preserve"> sequence example pictures</w:t>
      </w:r>
    </w:p>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58"/>
        <w:gridCol w:w="2334"/>
      </w:tblGrid>
      <w:tr w:rsidR="009F00A1" w:rsidRPr="00FB0D0B" w14:paraId="64CBD983" w14:textId="77777777" w:rsidTr="00E3342F">
        <w:trPr>
          <w:jc w:val="center"/>
        </w:trPr>
        <w:tc>
          <w:tcPr>
            <w:tcW w:w="1653" w:type="pct"/>
            <w:tcBorders>
              <w:bottom w:val="single" w:sz="4" w:space="0" w:color="auto"/>
            </w:tcBorders>
            <w:shd w:val="clear" w:color="auto" w:fill="auto"/>
          </w:tcPr>
          <w:p w14:paraId="15BDE687" w14:textId="77777777" w:rsidR="009F00A1" w:rsidRPr="00FB0D0B" w:rsidRDefault="009F00A1" w:rsidP="00E3342F">
            <w:pPr>
              <w:keepNext/>
              <w:keepLines/>
              <w:spacing w:before="60"/>
              <w:jc w:val="center"/>
              <w:rPr>
                <w:lang w:val="en-GB" w:eastAsia="ja-JP"/>
              </w:rPr>
            </w:pPr>
            <w:r w:rsidRPr="00FB0D0B">
              <w:rPr>
                <w:lang w:val="en-GB"/>
              </w:rPr>
              <w:object w:dxaOrig="2400" w:dyaOrig="1248" w14:anchorId="43495F82">
                <v:shape id="_x0000_i1027" type="#_x0000_t75" style="width:102.05pt;height:58.15pt" o:ole="">
                  <v:imagedata r:id="rId23" o:title=""/>
                </v:shape>
                <o:OLEObject Type="Embed" ProgID="PBrush" ShapeID="_x0000_i1027" DrawAspect="Content" ObjectID="_1600831403" r:id="rId24"/>
              </w:object>
            </w:r>
            <w:r>
              <w:rPr>
                <w:lang w:val="en-GB" w:eastAsia="ja-JP"/>
              </w:rPr>
              <w:br/>
            </w:r>
            <w:proofErr w:type="spellStart"/>
            <w:r w:rsidRPr="00FB0D0B">
              <w:rPr>
                <w:lang w:val="en-GB" w:eastAsia="ja-JP"/>
              </w:rPr>
              <w:t>RitualDance</w:t>
            </w:r>
            <w:proofErr w:type="spellEnd"/>
          </w:p>
        </w:tc>
        <w:tc>
          <w:tcPr>
            <w:tcW w:w="1682" w:type="pct"/>
            <w:tcBorders>
              <w:bottom w:val="single" w:sz="4" w:space="0" w:color="auto"/>
            </w:tcBorders>
            <w:shd w:val="clear" w:color="auto" w:fill="auto"/>
          </w:tcPr>
          <w:p w14:paraId="31418EE1" w14:textId="77777777" w:rsidR="009F00A1" w:rsidRPr="00FB0D0B" w:rsidRDefault="009F00A1" w:rsidP="00E3342F">
            <w:pPr>
              <w:keepNext/>
              <w:keepLines/>
              <w:spacing w:before="60"/>
              <w:jc w:val="center"/>
              <w:rPr>
                <w:szCs w:val="22"/>
                <w:lang w:val="en-GB" w:eastAsia="ja-JP"/>
              </w:rPr>
            </w:pPr>
            <w:r w:rsidRPr="00FB0D0B">
              <w:rPr>
                <w:lang w:val="en-GB"/>
              </w:rPr>
              <w:object w:dxaOrig="2400" w:dyaOrig="1356" w14:anchorId="70E1CD5A">
                <v:shape id="_x0000_i1028" type="#_x0000_t75" style="width:103.95pt;height:57pt" o:ole="">
                  <v:imagedata r:id="rId25" o:title=""/>
                </v:shape>
                <o:OLEObject Type="Embed" ProgID="PBrush" ShapeID="_x0000_i1028" DrawAspect="Content" ObjectID="_1600831404" r:id="rId26"/>
              </w:object>
            </w:r>
            <w:r>
              <w:br/>
            </w:r>
            <w:proofErr w:type="spellStart"/>
            <w:r w:rsidRPr="00FB0D0B">
              <w:rPr>
                <w:lang w:val="en-GB" w:eastAsia="ja-JP"/>
              </w:rPr>
              <w:t>BasketBallDrive</w:t>
            </w:r>
            <w:proofErr w:type="spellEnd"/>
          </w:p>
        </w:tc>
        <w:tc>
          <w:tcPr>
            <w:tcW w:w="1666" w:type="pct"/>
            <w:tcBorders>
              <w:bottom w:val="single" w:sz="4" w:space="0" w:color="auto"/>
            </w:tcBorders>
            <w:shd w:val="clear" w:color="auto" w:fill="auto"/>
          </w:tcPr>
          <w:p w14:paraId="3B130C4E" w14:textId="77777777" w:rsidR="009F00A1" w:rsidRPr="00FB0D0B" w:rsidRDefault="009F00A1" w:rsidP="00E3342F">
            <w:pPr>
              <w:keepNext/>
              <w:keepLines/>
              <w:spacing w:before="60"/>
              <w:jc w:val="center"/>
              <w:rPr>
                <w:szCs w:val="22"/>
                <w:lang w:val="en-GB" w:eastAsia="ja-JP"/>
              </w:rPr>
            </w:pPr>
            <w:r w:rsidRPr="00FB0D0B">
              <w:rPr>
                <w:lang w:val="en-GB"/>
              </w:rPr>
              <w:object w:dxaOrig="2400" w:dyaOrig="1356" w14:anchorId="218FDF59">
                <v:shape id="_x0000_i1029" type="#_x0000_t75" style="width:103.95pt;height:58.9pt" o:ole="">
                  <v:imagedata r:id="rId27" o:title=""/>
                </v:shape>
                <o:OLEObject Type="Embed" ProgID="PBrush" ShapeID="_x0000_i1029" DrawAspect="Content" ObjectID="_1600831405" r:id="rId28"/>
              </w:object>
            </w:r>
            <w:r>
              <w:br/>
            </w:r>
            <w:r w:rsidRPr="00FB0D0B">
              <w:rPr>
                <w:lang w:val="en-GB" w:eastAsia="ja-JP"/>
              </w:rPr>
              <w:t>Cactus</w:t>
            </w:r>
          </w:p>
        </w:tc>
      </w:tr>
    </w:tbl>
    <w:p w14:paraId="7B6453DF" w14:textId="77777777" w:rsidR="009F00A1" w:rsidRPr="00914293" w:rsidRDefault="009F00A1" w:rsidP="003867E2">
      <w:pPr>
        <w:pStyle w:val="TableNotitle"/>
        <w:spacing w:before="240"/>
      </w:pPr>
    </w:p>
    <w:p w14:paraId="0BCA2895" w14:textId="77777777" w:rsidR="009F00A1" w:rsidRDefault="009F00A1" w:rsidP="009F00A1">
      <w:pPr>
        <w:spacing w:after="240"/>
        <w:jc w:val="center"/>
        <w:rPr>
          <w:b/>
          <w:sz w:val="32"/>
          <w:szCs w:val="32"/>
        </w:rPr>
      </w:pPr>
    </w:p>
    <w:p w14:paraId="3CB9F153" w14:textId="446BD651" w:rsidR="005153A2" w:rsidRDefault="005153A2">
      <w:pPr>
        <w:jc w:val="left"/>
        <w:rPr>
          <w:b/>
          <w:sz w:val="32"/>
          <w:szCs w:val="32"/>
        </w:rPr>
      </w:pPr>
      <w:r>
        <w:rPr>
          <w:b/>
          <w:sz w:val="32"/>
          <w:szCs w:val="32"/>
        </w:rPr>
        <w:br w:type="page"/>
      </w:r>
    </w:p>
    <w:p w14:paraId="7809C11B" w14:textId="50D62D2D" w:rsidR="005153A2" w:rsidRDefault="005153A2" w:rsidP="006D5CA1">
      <w:pPr>
        <w:spacing w:after="240"/>
        <w:jc w:val="center"/>
        <w:rPr>
          <w:b/>
          <w:sz w:val="32"/>
          <w:szCs w:val="32"/>
        </w:rPr>
      </w:pPr>
      <w:r>
        <w:rPr>
          <w:b/>
          <w:sz w:val="32"/>
          <w:szCs w:val="32"/>
        </w:rPr>
        <w:t xml:space="preserve">Annex </w:t>
      </w:r>
      <w:r w:rsidR="009F00A1">
        <w:rPr>
          <w:b/>
          <w:sz w:val="32"/>
          <w:szCs w:val="32"/>
        </w:rPr>
        <w:t>4</w:t>
      </w:r>
    </w:p>
    <w:p w14:paraId="511CD0F7" w14:textId="77777777" w:rsidR="005153A2" w:rsidRDefault="005153A2" w:rsidP="006D5CA1">
      <w:pPr>
        <w:spacing w:after="240"/>
        <w:jc w:val="center"/>
        <w:rPr>
          <w:b/>
          <w:sz w:val="32"/>
          <w:szCs w:val="32"/>
        </w:rPr>
      </w:pPr>
    </w:p>
    <w:p w14:paraId="21F371F7" w14:textId="79A7F9CB" w:rsidR="005153A2" w:rsidRPr="006D5CA1" w:rsidRDefault="00560B77" w:rsidP="006D5CA1">
      <w:pPr>
        <w:spacing w:after="240"/>
        <w:jc w:val="center"/>
        <w:rPr>
          <w:b/>
          <w:sz w:val="32"/>
          <w:szCs w:val="32"/>
        </w:rPr>
      </w:pPr>
      <w:r>
        <w:rPr>
          <w:b/>
          <w:noProof/>
        </w:rPr>
        <w:drawing>
          <wp:inline distT="0" distB="0" distL="0" distR="0" wp14:anchorId="3C26C9CC" wp14:editId="37186F73">
            <wp:extent cx="5919470" cy="2114287"/>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160" cy="2122748"/>
                    </a:xfrm>
                    <a:prstGeom prst="rect">
                      <a:avLst/>
                    </a:prstGeom>
                    <a:noFill/>
                  </pic:spPr>
                </pic:pic>
              </a:graphicData>
            </a:graphic>
          </wp:inline>
        </w:drawing>
      </w:r>
    </w:p>
    <w:p w14:paraId="4D847CFD" w14:textId="77777777" w:rsidR="006D5CA1" w:rsidRPr="001C0EBD" w:rsidRDefault="006D5CA1" w:rsidP="004C676D">
      <w:pPr>
        <w:spacing w:after="240"/>
        <w:rPr>
          <w:sz w:val="22"/>
          <w:szCs w:val="22"/>
        </w:rPr>
      </w:pPr>
    </w:p>
    <w:sectPr w:rsidR="006D5CA1" w:rsidRPr="001C0EBD" w:rsidSect="003B2B5F">
      <w:pgSz w:w="11907" w:h="16840" w:code="9"/>
      <w:pgMar w:top="993" w:right="1134" w:bottom="56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DF285" w14:textId="77777777" w:rsidR="00BE356B" w:rsidRDefault="00BE356B">
      <w:r>
        <w:separator/>
      </w:r>
    </w:p>
  </w:endnote>
  <w:endnote w:type="continuationSeparator" w:id="0">
    <w:p w14:paraId="6147A28D" w14:textId="77777777" w:rsidR="00BE356B" w:rsidRDefault="00BE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37A8F" w14:textId="77777777" w:rsidR="00BE356B" w:rsidRDefault="00BE356B">
      <w:r>
        <w:separator/>
      </w:r>
    </w:p>
  </w:footnote>
  <w:footnote w:type="continuationSeparator" w:id="0">
    <w:p w14:paraId="0409657B" w14:textId="77777777" w:rsidR="00BE356B" w:rsidRDefault="00BE356B">
      <w:r>
        <w:continuationSeparator/>
      </w:r>
    </w:p>
  </w:footnote>
  <w:footnote w:id="1">
    <w:p w14:paraId="3FDF0F63" w14:textId="7F1222E3" w:rsidR="006F5B81" w:rsidRDefault="006F5B81" w:rsidP="00FD0184">
      <w:pPr>
        <w:pStyle w:val="FootnoteText"/>
        <w:jc w:val="both"/>
      </w:pPr>
      <w:r>
        <w:rPr>
          <w:rStyle w:val="FootnoteReference"/>
        </w:rPr>
        <w:footnoteRef/>
      </w:r>
      <w:r>
        <w:t xml:space="preserve"> </w:t>
      </w:r>
      <w:r w:rsidRPr="00FD0184">
        <w:rPr>
          <w:rFonts w:ascii="Times New Roman" w:hAnsi="Times New Roman"/>
        </w:rPr>
        <w:t>Formal registration intention shall be provided by mail to the Test Chair. The Test Chair will answer providing confirmation of the registration and providing the P-code (</w:t>
      </w:r>
      <w:proofErr w:type="spellStart"/>
      <w:r w:rsidRPr="00FD0184">
        <w:rPr>
          <w:rFonts w:ascii="Times New Roman" w:hAnsi="Times New Roman"/>
        </w:rPr>
        <w:t>Pxx</w:t>
      </w:r>
      <w:proofErr w:type="spellEnd"/>
      <w:r w:rsidRPr="00FD0184">
        <w:rPr>
          <w:rFonts w:ascii="Times New Roman" w:hAnsi="Times New Roman"/>
        </w:rPr>
        <w:t>) of the Proponent; the P-code will be used in the file naming process (see Annex 2).</w:t>
      </w:r>
    </w:p>
  </w:footnote>
  <w:footnote w:id="2">
    <w:p w14:paraId="5EF7C396" w14:textId="44EE36FB" w:rsidR="00980BBD" w:rsidRPr="00A26810" w:rsidRDefault="00980BBD">
      <w:pPr>
        <w:pStyle w:val="FootnoteText"/>
        <w:rPr>
          <w:rFonts w:ascii="Times New Roman" w:hAnsi="Times New Roman"/>
        </w:rPr>
      </w:pPr>
      <w:r w:rsidRPr="00A26810">
        <w:rPr>
          <w:rStyle w:val="FootnoteReference"/>
          <w:rFonts w:ascii="Times New Roman" w:hAnsi="Times New Roman"/>
        </w:rPr>
        <w:footnoteRef/>
      </w:r>
      <w:r w:rsidRPr="00A26810">
        <w:rPr>
          <w:rFonts w:ascii="Times New Roman" w:hAnsi="Times New Roman"/>
        </w:rPr>
        <w:t xml:space="preserve"> For the sequence “FoodMarket4” only the first 600 frames shall be used.</w:t>
      </w:r>
    </w:p>
  </w:footnote>
  <w:footnote w:id="3">
    <w:p w14:paraId="70D45F40" w14:textId="78CEAFB7" w:rsidR="00980BBD" w:rsidRPr="00A26810" w:rsidRDefault="00980BBD">
      <w:pPr>
        <w:pStyle w:val="FootnoteText"/>
        <w:rPr>
          <w:rFonts w:ascii="Times New Roman" w:hAnsi="Times New Roman"/>
        </w:rPr>
      </w:pPr>
      <w:r w:rsidRPr="00A26810">
        <w:rPr>
          <w:rStyle w:val="FootnoteReference"/>
          <w:rFonts w:ascii="Times New Roman" w:hAnsi="Times New Roman"/>
        </w:rPr>
        <w:footnoteRef/>
      </w:r>
      <w:r w:rsidRPr="00A26810">
        <w:rPr>
          <w:rFonts w:ascii="Times New Roman" w:hAnsi="Times New Roman"/>
        </w:rPr>
        <w:t xml:space="preserve"> AVC anchors generated at 8-bit.</w:t>
      </w:r>
    </w:p>
  </w:footnote>
  <w:footnote w:id="4">
    <w:p w14:paraId="5E25F296" w14:textId="77777777" w:rsidR="00980BBD" w:rsidRPr="00A26810" w:rsidRDefault="00980BBD" w:rsidP="00E72BC7">
      <w:pPr>
        <w:pStyle w:val="FootnoteText"/>
        <w:rPr>
          <w:rFonts w:ascii="Times New Roman" w:hAnsi="Times New Roman"/>
        </w:rPr>
      </w:pPr>
      <w:r>
        <w:rPr>
          <w:rStyle w:val="FootnoteReference"/>
        </w:rPr>
        <w:footnoteRef/>
      </w:r>
      <w:r>
        <w:t xml:space="preserve"> </w:t>
      </w:r>
      <w:r w:rsidRPr="00A26810">
        <w:rPr>
          <w:rFonts w:ascii="Times New Roman" w:hAnsi="Times New Roman"/>
        </w:rPr>
        <w:t xml:space="preserve">For example, using </w:t>
      </w:r>
      <w:proofErr w:type="spellStart"/>
      <w:r w:rsidRPr="00A26810">
        <w:rPr>
          <w:rFonts w:ascii="Times New Roman" w:hAnsi="Times New Roman"/>
        </w:rPr>
        <w:t>ntimer</w:t>
      </w:r>
      <w:proofErr w:type="spellEnd"/>
      <w:r w:rsidRPr="00A26810">
        <w:rPr>
          <w:rFonts w:ascii="Times New Roman" w:hAnsi="Times New Roman"/>
        </w:rPr>
        <w:t xml:space="preserve"> for Windows systems.</w:t>
      </w:r>
    </w:p>
  </w:footnote>
  <w:footnote w:id="5">
    <w:p w14:paraId="70D85781" w14:textId="77777777" w:rsidR="00980BBD" w:rsidRPr="00A26810" w:rsidRDefault="00980BBD" w:rsidP="00E72BC7">
      <w:pPr>
        <w:pStyle w:val="FootnoteText"/>
        <w:rPr>
          <w:rFonts w:ascii="Times New Roman" w:hAnsi="Times New Roman"/>
        </w:rPr>
      </w:pPr>
      <w:r w:rsidRPr="00A26810">
        <w:rPr>
          <w:rStyle w:val="FootnoteReference"/>
          <w:rFonts w:ascii="Times New Roman" w:hAnsi="Times New Roman"/>
        </w:rPr>
        <w:footnoteRef/>
      </w:r>
      <w:r w:rsidRPr="00A26810">
        <w:rPr>
          <w:rFonts w:ascii="Times New Roman" w:hAnsi="Times New Roman"/>
        </w:rPr>
        <w:t xml:space="preserve"> For example, using </w:t>
      </w:r>
      <w:proofErr w:type="spellStart"/>
      <w:r w:rsidRPr="00A26810">
        <w:rPr>
          <w:rFonts w:ascii="Times New Roman" w:hAnsi="Times New Roman"/>
        </w:rPr>
        <w:t>ntimer</w:t>
      </w:r>
      <w:proofErr w:type="spellEnd"/>
      <w:r w:rsidRPr="00A26810">
        <w:rPr>
          <w:rFonts w:ascii="Times New Roman" w:hAnsi="Times New Roman"/>
        </w:rPr>
        <w:t xml:space="preserve"> for Windows systems.</w:t>
      </w:r>
    </w:p>
  </w:footnote>
  <w:footnote w:id="6">
    <w:p w14:paraId="36A1E919" w14:textId="77777777" w:rsidR="00980BBD" w:rsidRPr="00A26810" w:rsidRDefault="00980BBD" w:rsidP="00E72BC7">
      <w:pPr>
        <w:pStyle w:val="FootnoteText"/>
        <w:rPr>
          <w:rFonts w:ascii="Times New Roman" w:hAnsi="Times New Roman"/>
        </w:rPr>
      </w:pPr>
      <w:r w:rsidRPr="00A26810">
        <w:rPr>
          <w:rStyle w:val="FootnoteReference"/>
          <w:rFonts w:ascii="Times New Roman" w:hAnsi="Times New Roman"/>
        </w:rPr>
        <w:footnoteRef/>
      </w:r>
      <w:r w:rsidRPr="00A26810">
        <w:rPr>
          <w:rFonts w:ascii="Times New Roman" w:hAnsi="Times New Roman"/>
        </w:rPr>
        <w:t xml:space="preserve"> The decoder source code to be used to process the anchor bitstreams will be provided to proponents and must be compiled as-is, without modification of source code, compiler flags, or settings.</w:t>
      </w:r>
    </w:p>
  </w:footnote>
  <w:footnote w:id="7">
    <w:p w14:paraId="62D22987" w14:textId="77777777" w:rsidR="00980BBD" w:rsidRPr="00A26810" w:rsidRDefault="00980BBD" w:rsidP="00082C7C">
      <w:pPr>
        <w:pStyle w:val="FootnoteText"/>
        <w:rPr>
          <w:rFonts w:ascii="Times New Roman" w:hAnsi="Times New Roman"/>
        </w:rPr>
      </w:pPr>
      <w:r w:rsidRPr="00A26810">
        <w:rPr>
          <w:rStyle w:val="FootnoteReference"/>
          <w:rFonts w:ascii="Times New Roman" w:hAnsi="Times New Roman"/>
        </w:rPr>
        <w:footnoteRef/>
      </w:r>
      <w:r w:rsidRPr="00A26810">
        <w:rPr>
          <w:rFonts w:ascii="Times New Roman" w:hAnsi="Times New Roman"/>
        </w:rPr>
        <w:t xml:space="preserve"> The decoder executable must be able to perform the decoding operation on a computer with a Windows 10 operating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0069"/>
    <w:multiLevelType w:val="hybridMultilevel"/>
    <w:tmpl w:val="CD76AF0A"/>
    <w:lvl w:ilvl="0" w:tplc="04090001">
      <w:start w:val="1"/>
      <w:numFmt w:val="bullet"/>
      <w:lvlText w:val=""/>
      <w:lvlJc w:val="left"/>
      <w:pPr>
        <w:tabs>
          <w:tab w:val="num" w:pos="840"/>
        </w:tabs>
        <w:ind w:left="8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71DCF"/>
    <w:multiLevelType w:val="hybridMultilevel"/>
    <w:tmpl w:val="2D42A942"/>
    <w:lvl w:ilvl="0" w:tplc="C9787C70">
      <w:start w:val="1"/>
      <w:numFmt w:val="bullet"/>
      <w:lvlText w:val="-"/>
      <w:lvlJc w:val="left"/>
      <w:pPr>
        <w:tabs>
          <w:tab w:val="num" w:pos="720"/>
        </w:tabs>
        <w:ind w:left="720" w:hanging="360"/>
      </w:pPr>
      <w:rPr>
        <w:rFonts w:ascii="Times New Roman" w:eastAsia="Batang"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D7719"/>
    <w:multiLevelType w:val="hybridMultilevel"/>
    <w:tmpl w:val="A2786A8A"/>
    <w:lvl w:ilvl="0" w:tplc="7AB26736">
      <w:numFmt w:val="bullet"/>
      <w:lvlText w:val="•"/>
      <w:lvlJc w:val="left"/>
      <w:pPr>
        <w:ind w:left="1080" w:hanging="720"/>
      </w:pPr>
      <w:rPr>
        <w:rFonts w:ascii="Times New Roman" w:eastAsia="MS Mincho" w:hAnsi="Times New Roman" w:cs="Times New Roman"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A1AC4"/>
    <w:multiLevelType w:val="hybridMultilevel"/>
    <w:tmpl w:val="7F80D0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56EFA"/>
    <w:multiLevelType w:val="multilevel"/>
    <w:tmpl w:val="AFB41250"/>
    <w:lvl w:ilvl="0">
      <w:start w:val="5"/>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987AB5"/>
    <w:multiLevelType w:val="multilevel"/>
    <w:tmpl w:val="690C7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A56427B"/>
    <w:multiLevelType w:val="hybridMultilevel"/>
    <w:tmpl w:val="E28EE63C"/>
    <w:lvl w:ilvl="0" w:tplc="3190ABA0">
      <w:start w:val="1"/>
      <w:numFmt w:val="upperLetter"/>
      <w:lvlText w:val="%1)"/>
      <w:lvlJc w:val="left"/>
      <w:pPr>
        <w:tabs>
          <w:tab w:val="num" w:pos="720"/>
        </w:tabs>
        <w:ind w:left="720" w:hanging="360"/>
      </w:pPr>
      <w:rPr>
        <w:rFonts w:hint="default"/>
        <w:b w:val="0"/>
        <w:i w:val="0"/>
      </w:rPr>
    </w:lvl>
    <w:lvl w:ilvl="1" w:tplc="04070019">
      <w:start w:val="1"/>
      <w:numFmt w:val="lowerLetter"/>
      <w:lvlText w:val="%2."/>
      <w:lvlJc w:val="left"/>
      <w:pPr>
        <w:tabs>
          <w:tab w:val="num" w:pos="1440"/>
        </w:tabs>
        <w:ind w:left="1440" w:hanging="360"/>
      </w:pPr>
      <w:rPr>
        <w:rFonts w:hint="default"/>
        <w:b w:val="0"/>
        <w:i w:val="0"/>
      </w:rPr>
    </w:lvl>
    <w:lvl w:ilvl="2" w:tplc="52F02C7E">
      <w:start w:val="1"/>
      <w:numFmt w:val="decimal"/>
      <w:lvlText w:val="%3."/>
      <w:lvlJc w:val="left"/>
      <w:pPr>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BAF6508"/>
    <w:multiLevelType w:val="singleLevel"/>
    <w:tmpl w:val="5B228494"/>
    <w:lvl w:ilvl="0">
      <w:start w:val="1"/>
      <w:numFmt w:val="decimal"/>
      <w:lvlText w:val="%1."/>
      <w:lvlJc w:val="left"/>
      <w:pPr>
        <w:tabs>
          <w:tab w:val="num" w:pos="360"/>
        </w:tabs>
        <w:ind w:left="360" w:hanging="360"/>
      </w:pPr>
      <w:rPr>
        <w:rFonts w:hint="default"/>
      </w:rPr>
    </w:lvl>
  </w:abstractNum>
  <w:abstractNum w:abstractNumId="8" w15:restartNumberingAfterBreak="0">
    <w:nsid w:val="482C0694"/>
    <w:multiLevelType w:val="hybridMultilevel"/>
    <w:tmpl w:val="01FEE31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9377D7"/>
    <w:multiLevelType w:val="hybridMultilevel"/>
    <w:tmpl w:val="EFE47C5E"/>
    <w:lvl w:ilvl="0" w:tplc="2CA88B64">
      <w:start w:val="1"/>
      <w:numFmt w:val="decimal"/>
      <w:lvlText w:val="%1."/>
      <w:lvlJc w:val="left"/>
      <w:pPr>
        <w:ind w:left="720" w:hanging="360"/>
      </w:pPr>
      <w:rPr>
        <w:rFonts w:eastAsia="SimSun" w:cs="Arial"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A45FD2"/>
    <w:multiLevelType w:val="hybridMultilevel"/>
    <w:tmpl w:val="9314CD38"/>
    <w:lvl w:ilvl="0" w:tplc="A7FE6D0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4F5496C"/>
    <w:multiLevelType w:val="hybridMultilevel"/>
    <w:tmpl w:val="D2BE62C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7BC6BB7"/>
    <w:multiLevelType w:val="hybridMultilevel"/>
    <w:tmpl w:val="20B63A0E"/>
    <w:lvl w:ilvl="0" w:tplc="BB30A70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464E0E"/>
    <w:multiLevelType w:val="hybridMultilevel"/>
    <w:tmpl w:val="80E088F6"/>
    <w:lvl w:ilvl="0" w:tplc="B0EA6D52">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A34068"/>
    <w:multiLevelType w:val="multilevel"/>
    <w:tmpl w:val="04090025"/>
    <w:lvl w:ilvl="0">
      <w:start w:val="1"/>
      <w:numFmt w:val="decimal"/>
      <w:lvlText w:val="%1"/>
      <w:lvlJc w:val="left"/>
      <w:pPr>
        <w:ind w:left="128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BC578CB"/>
    <w:multiLevelType w:val="hybridMultilevel"/>
    <w:tmpl w:val="874286D0"/>
    <w:lvl w:ilvl="0" w:tplc="540006C0">
      <w:start w:val="7"/>
      <w:numFmt w:val="decimal"/>
      <w:lvlText w:val="%1."/>
      <w:lvlJc w:val="left"/>
      <w:pPr>
        <w:tabs>
          <w:tab w:val="num" w:pos="644"/>
        </w:tabs>
        <w:ind w:left="644"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12"/>
  </w:num>
  <w:num w:numId="5">
    <w:abstractNumId w:val="4"/>
  </w:num>
  <w:num w:numId="6">
    <w:abstractNumId w:val="7"/>
  </w:num>
  <w:num w:numId="7">
    <w:abstractNumId w:val="0"/>
  </w:num>
  <w:num w:numId="8">
    <w:abstractNumId w:val="6"/>
  </w:num>
  <w:num w:numId="9">
    <w:abstractNumId w:val="11"/>
  </w:num>
  <w:num w:numId="10">
    <w:abstractNumId w:val="10"/>
  </w:num>
  <w:num w:numId="11">
    <w:abstractNumId w:val="15"/>
  </w:num>
  <w:num w:numId="12">
    <w:abstractNumId w:val="2"/>
  </w:num>
  <w:num w:numId="13">
    <w:abstractNumId w:val="9"/>
  </w:num>
  <w:num w:numId="14">
    <w:abstractNumId w:val="8"/>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5C"/>
    <w:rsid w:val="000010B6"/>
    <w:rsid w:val="00003241"/>
    <w:rsid w:val="00004FC4"/>
    <w:rsid w:val="00005465"/>
    <w:rsid w:val="00012523"/>
    <w:rsid w:val="0001381C"/>
    <w:rsid w:val="00014251"/>
    <w:rsid w:val="00015199"/>
    <w:rsid w:val="00026051"/>
    <w:rsid w:val="00026FDE"/>
    <w:rsid w:val="00030666"/>
    <w:rsid w:val="00030F2C"/>
    <w:rsid w:val="0003307D"/>
    <w:rsid w:val="00033D63"/>
    <w:rsid w:val="000379CF"/>
    <w:rsid w:val="0004482F"/>
    <w:rsid w:val="00054B73"/>
    <w:rsid w:val="000560A2"/>
    <w:rsid w:val="00061006"/>
    <w:rsid w:val="0006271B"/>
    <w:rsid w:val="00082C7C"/>
    <w:rsid w:val="00083C89"/>
    <w:rsid w:val="00084B2B"/>
    <w:rsid w:val="000971B3"/>
    <w:rsid w:val="000A2C5A"/>
    <w:rsid w:val="000A7419"/>
    <w:rsid w:val="000B0D1E"/>
    <w:rsid w:val="000B6049"/>
    <w:rsid w:val="000C3F21"/>
    <w:rsid w:val="000C492D"/>
    <w:rsid w:val="000C4E15"/>
    <w:rsid w:val="000C7037"/>
    <w:rsid w:val="000D1F43"/>
    <w:rsid w:val="000D7C79"/>
    <w:rsid w:val="000E2E85"/>
    <w:rsid w:val="000F2C74"/>
    <w:rsid w:val="00101BF3"/>
    <w:rsid w:val="00102ED1"/>
    <w:rsid w:val="00106EA5"/>
    <w:rsid w:val="001211A9"/>
    <w:rsid w:val="00121FC6"/>
    <w:rsid w:val="00123CC2"/>
    <w:rsid w:val="001240AB"/>
    <w:rsid w:val="00125E81"/>
    <w:rsid w:val="001279A9"/>
    <w:rsid w:val="001316F9"/>
    <w:rsid w:val="0013385B"/>
    <w:rsid w:val="0013471B"/>
    <w:rsid w:val="00135326"/>
    <w:rsid w:val="00135EFC"/>
    <w:rsid w:val="001365D1"/>
    <w:rsid w:val="0014111A"/>
    <w:rsid w:val="00142B7F"/>
    <w:rsid w:val="0014604C"/>
    <w:rsid w:val="00146E79"/>
    <w:rsid w:val="00147482"/>
    <w:rsid w:val="001518ED"/>
    <w:rsid w:val="001521DA"/>
    <w:rsid w:val="00152E50"/>
    <w:rsid w:val="001614B6"/>
    <w:rsid w:val="0016715A"/>
    <w:rsid w:val="001705A9"/>
    <w:rsid w:val="00174661"/>
    <w:rsid w:val="00175505"/>
    <w:rsid w:val="00176C15"/>
    <w:rsid w:val="00182AD4"/>
    <w:rsid w:val="00190A82"/>
    <w:rsid w:val="00193865"/>
    <w:rsid w:val="00195E11"/>
    <w:rsid w:val="00196988"/>
    <w:rsid w:val="001A021E"/>
    <w:rsid w:val="001A1E1E"/>
    <w:rsid w:val="001A3627"/>
    <w:rsid w:val="001A6BEF"/>
    <w:rsid w:val="001B1D9B"/>
    <w:rsid w:val="001B3DF1"/>
    <w:rsid w:val="001C0EBD"/>
    <w:rsid w:val="001C6D64"/>
    <w:rsid w:val="001D00E2"/>
    <w:rsid w:val="001E26AA"/>
    <w:rsid w:val="001E5E27"/>
    <w:rsid w:val="001F6FB3"/>
    <w:rsid w:val="002053D9"/>
    <w:rsid w:val="002173E1"/>
    <w:rsid w:val="002239CF"/>
    <w:rsid w:val="002251A8"/>
    <w:rsid w:val="00227AA4"/>
    <w:rsid w:val="002304AD"/>
    <w:rsid w:val="00232424"/>
    <w:rsid w:val="00240146"/>
    <w:rsid w:val="00247A84"/>
    <w:rsid w:val="00252035"/>
    <w:rsid w:val="00252F5A"/>
    <w:rsid w:val="00261F42"/>
    <w:rsid w:val="00264C07"/>
    <w:rsid w:val="00265369"/>
    <w:rsid w:val="00270791"/>
    <w:rsid w:val="00272409"/>
    <w:rsid w:val="0027350C"/>
    <w:rsid w:val="00274344"/>
    <w:rsid w:val="00277AEC"/>
    <w:rsid w:val="00283E3C"/>
    <w:rsid w:val="00287729"/>
    <w:rsid w:val="002879E0"/>
    <w:rsid w:val="0029752B"/>
    <w:rsid w:val="002A06F2"/>
    <w:rsid w:val="002A13B1"/>
    <w:rsid w:val="002A2F0B"/>
    <w:rsid w:val="002A54ED"/>
    <w:rsid w:val="002A5522"/>
    <w:rsid w:val="002A6C68"/>
    <w:rsid w:val="002A6ED5"/>
    <w:rsid w:val="002B163F"/>
    <w:rsid w:val="002B1E48"/>
    <w:rsid w:val="002B6E28"/>
    <w:rsid w:val="002B76B2"/>
    <w:rsid w:val="002C056D"/>
    <w:rsid w:val="002C0D21"/>
    <w:rsid w:val="002C192C"/>
    <w:rsid w:val="002C3916"/>
    <w:rsid w:val="002D4CEA"/>
    <w:rsid w:val="002E056A"/>
    <w:rsid w:val="002E66B4"/>
    <w:rsid w:val="002F5D01"/>
    <w:rsid w:val="003017F5"/>
    <w:rsid w:val="00302BEE"/>
    <w:rsid w:val="003103F6"/>
    <w:rsid w:val="003107AF"/>
    <w:rsid w:val="00317A2F"/>
    <w:rsid w:val="0032083E"/>
    <w:rsid w:val="00323B2D"/>
    <w:rsid w:val="00327A07"/>
    <w:rsid w:val="0033286B"/>
    <w:rsid w:val="0034248D"/>
    <w:rsid w:val="0034694F"/>
    <w:rsid w:val="00346BA3"/>
    <w:rsid w:val="003522C8"/>
    <w:rsid w:val="00354666"/>
    <w:rsid w:val="003546BF"/>
    <w:rsid w:val="003565F0"/>
    <w:rsid w:val="00356D30"/>
    <w:rsid w:val="003604BA"/>
    <w:rsid w:val="003676C6"/>
    <w:rsid w:val="003700BA"/>
    <w:rsid w:val="00373394"/>
    <w:rsid w:val="0037366E"/>
    <w:rsid w:val="00374E26"/>
    <w:rsid w:val="00376552"/>
    <w:rsid w:val="003801BB"/>
    <w:rsid w:val="00383BBB"/>
    <w:rsid w:val="00385029"/>
    <w:rsid w:val="003867E2"/>
    <w:rsid w:val="00390DE4"/>
    <w:rsid w:val="00391E5B"/>
    <w:rsid w:val="00392C3F"/>
    <w:rsid w:val="0039304F"/>
    <w:rsid w:val="003967FE"/>
    <w:rsid w:val="00397BBC"/>
    <w:rsid w:val="003A5DD3"/>
    <w:rsid w:val="003A6075"/>
    <w:rsid w:val="003B2166"/>
    <w:rsid w:val="003B2B5F"/>
    <w:rsid w:val="003C18D5"/>
    <w:rsid w:val="003C7B7A"/>
    <w:rsid w:val="003D1F28"/>
    <w:rsid w:val="003D5CB3"/>
    <w:rsid w:val="003D732D"/>
    <w:rsid w:val="003E2474"/>
    <w:rsid w:val="003E4486"/>
    <w:rsid w:val="003E6199"/>
    <w:rsid w:val="003F070D"/>
    <w:rsid w:val="003F50D6"/>
    <w:rsid w:val="003F7DAF"/>
    <w:rsid w:val="00400475"/>
    <w:rsid w:val="004018EC"/>
    <w:rsid w:val="004020A4"/>
    <w:rsid w:val="004040CA"/>
    <w:rsid w:val="004102A1"/>
    <w:rsid w:val="00410F30"/>
    <w:rsid w:val="00411B35"/>
    <w:rsid w:val="00411DAB"/>
    <w:rsid w:val="00414180"/>
    <w:rsid w:val="00415D71"/>
    <w:rsid w:val="004235AB"/>
    <w:rsid w:val="00427D83"/>
    <w:rsid w:val="00431955"/>
    <w:rsid w:val="00431D1A"/>
    <w:rsid w:val="004355F2"/>
    <w:rsid w:val="00436A40"/>
    <w:rsid w:val="00443981"/>
    <w:rsid w:val="00446A5D"/>
    <w:rsid w:val="0044709C"/>
    <w:rsid w:val="00453E4B"/>
    <w:rsid w:val="0045403F"/>
    <w:rsid w:val="0046003F"/>
    <w:rsid w:val="00461A97"/>
    <w:rsid w:val="00472443"/>
    <w:rsid w:val="00472888"/>
    <w:rsid w:val="00475C7C"/>
    <w:rsid w:val="00476BBC"/>
    <w:rsid w:val="00481A50"/>
    <w:rsid w:val="00482C2F"/>
    <w:rsid w:val="00482D7D"/>
    <w:rsid w:val="004876E1"/>
    <w:rsid w:val="00493DBD"/>
    <w:rsid w:val="004942E1"/>
    <w:rsid w:val="00494936"/>
    <w:rsid w:val="004A00B8"/>
    <w:rsid w:val="004A3D95"/>
    <w:rsid w:val="004A52BB"/>
    <w:rsid w:val="004B2A60"/>
    <w:rsid w:val="004C2789"/>
    <w:rsid w:val="004C36FB"/>
    <w:rsid w:val="004C643F"/>
    <w:rsid w:val="004C676D"/>
    <w:rsid w:val="004D37CD"/>
    <w:rsid w:val="004E3A85"/>
    <w:rsid w:val="004E47B2"/>
    <w:rsid w:val="004E67BC"/>
    <w:rsid w:val="004F10CA"/>
    <w:rsid w:val="004F19B0"/>
    <w:rsid w:val="004F414D"/>
    <w:rsid w:val="004F4E27"/>
    <w:rsid w:val="004F73B2"/>
    <w:rsid w:val="004F7B27"/>
    <w:rsid w:val="00501762"/>
    <w:rsid w:val="00513B12"/>
    <w:rsid w:val="005153A2"/>
    <w:rsid w:val="00515E5F"/>
    <w:rsid w:val="00520508"/>
    <w:rsid w:val="00521BAB"/>
    <w:rsid w:val="005235B7"/>
    <w:rsid w:val="005269E0"/>
    <w:rsid w:val="005319EA"/>
    <w:rsid w:val="00533CDF"/>
    <w:rsid w:val="005349DB"/>
    <w:rsid w:val="00534A40"/>
    <w:rsid w:val="00537009"/>
    <w:rsid w:val="005401F9"/>
    <w:rsid w:val="00544571"/>
    <w:rsid w:val="005458EC"/>
    <w:rsid w:val="0054690E"/>
    <w:rsid w:val="00554235"/>
    <w:rsid w:val="0055648E"/>
    <w:rsid w:val="00556F20"/>
    <w:rsid w:val="005604E8"/>
    <w:rsid w:val="00560B77"/>
    <w:rsid w:val="00564024"/>
    <w:rsid w:val="005655A3"/>
    <w:rsid w:val="0056729D"/>
    <w:rsid w:val="00576D71"/>
    <w:rsid w:val="00586600"/>
    <w:rsid w:val="00586A33"/>
    <w:rsid w:val="005A36C3"/>
    <w:rsid w:val="005A4A60"/>
    <w:rsid w:val="005B1506"/>
    <w:rsid w:val="005B4604"/>
    <w:rsid w:val="005B5DBF"/>
    <w:rsid w:val="005B5F1A"/>
    <w:rsid w:val="005C5E2A"/>
    <w:rsid w:val="005C6BEE"/>
    <w:rsid w:val="005D0844"/>
    <w:rsid w:val="005D42CB"/>
    <w:rsid w:val="005E18B9"/>
    <w:rsid w:val="005F2336"/>
    <w:rsid w:val="005F752F"/>
    <w:rsid w:val="00604B50"/>
    <w:rsid w:val="00605DF1"/>
    <w:rsid w:val="00614131"/>
    <w:rsid w:val="0061596D"/>
    <w:rsid w:val="00617191"/>
    <w:rsid w:val="006257B4"/>
    <w:rsid w:val="006265D2"/>
    <w:rsid w:val="00627CAC"/>
    <w:rsid w:val="00630EFB"/>
    <w:rsid w:val="00634989"/>
    <w:rsid w:val="0063709F"/>
    <w:rsid w:val="006401E6"/>
    <w:rsid w:val="006438E1"/>
    <w:rsid w:val="00644D02"/>
    <w:rsid w:val="00657E41"/>
    <w:rsid w:val="00660B0F"/>
    <w:rsid w:val="00666831"/>
    <w:rsid w:val="00670322"/>
    <w:rsid w:val="00672538"/>
    <w:rsid w:val="00673A4C"/>
    <w:rsid w:val="00675229"/>
    <w:rsid w:val="006773DE"/>
    <w:rsid w:val="006802BC"/>
    <w:rsid w:val="006824C7"/>
    <w:rsid w:val="0068253C"/>
    <w:rsid w:val="006834F7"/>
    <w:rsid w:val="00693F84"/>
    <w:rsid w:val="0069493A"/>
    <w:rsid w:val="006A03F2"/>
    <w:rsid w:val="006A7E9A"/>
    <w:rsid w:val="006B45C8"/>
    <w:rsid w:val="006C4C60"/>
    <w:rsid w:val="006C5026"/>
    <w:rsid w:val="006D55B3"/>
    <w:rsid w:val="006D5CA1"/>
    <w:rsid w:val="006D792A"/>
    <w:rsid w:val="006E423A"/>
    <w:rsid w:val="006E5B08"/>
    <w:rsid w:val="006E6636"/>
    <w:rsid w:val="006F097E"/>
    <w:rsid w:val="006F1564"/>
    <w:rsid w:val="006F1968"/>
    <w:rsid w:val="006F41BD"/>
    <w:rsid w:val="006F4546"/>
    <w:rsid w:val="006F5B81"/>
    <w:rsid w:val="00700B53"/>
    <w:rsid w:val="00701933"/>
    <w:rsid w:val="00702A4A"/>
    <w:rsid w:val="00711E76"/>
    <w:rsid w:val="00711E97"/>
    <w:rsid w:val="00713296"/>
    <w:rsid w:val="007220AC"/>
    <w:rsid w:val="00722329"/>
    <w:rsid w:val="00722D38"/>
    <w:rsid w:val="00724CD4"/>
    <w:rsid w:val="00737BEB"/>
    <w:rsid w:val="00742658"/>
    <w:rsid w:val="00743C2D"/>
    <w:rsid w:val="007462D9"/>
    <w:rsid w:val="007540EA"/>
    <w:rsid w:val="00754B0C"/>
    <w:rsid w:val="0075540B"/>
    <w:rsid w:val="00756A30"/>
    <w:rsid w:val="00757999"/>
    <w:rsid w:val="00762876"/>
    <w:rsid w:val="00763F7E"/>
    <w:rsid w:val="0076435B"/>
    <w:rsid w:val="00764D79"/>
    <w:rsid w:val="00765F3C"/>
    <w:rsid w:val="00773BF4"/>
    <w:rsid w:val="007832CB"/>
    <w:rsid w:val="00793C66"/>
    <w:rsid w:val="00794DF9"/>
    <w:rsid w:val="007A2A4A"/>
    <w:rsid w:val="007A413F"/>
    <w:rsid w:val="007A472A"/>
    <w:rsid w:val="007A69C2"/>
    <w:rsid w:val="007A6D07"/>
    <w:rsid w:val="007B2C19"/>
    <w:rsid w:val="007B5864"/>
    <w:rsid w:val="007B6BD4"/>
    <w:rsid w:val="007C5075"/>
    <w:rsid w:val="007C7E14"/>
    <w:rsid w:val="007D18C1"/>
    <w:rsid w:val="007D5B20"/>
    <w:rsid w:val="007E45AC"/>
    <w:rsid w:val="007E77C1"/>
    <w:rsid w:val="007F05E8"/>
    <w:rsid w:val="007F4343"/>
    <w:rsid w:val="007F50F1"/>
    <w:rsid w:val="007F5327"/>
    <w:rsid w:val="007F64AA"/>
    <w:rsid w:val="007F7132"/>
    <w:rsid w:val="0080766B"/>
    <w:rsid w:val="008133EF"/>
    <w:rsid w:val="00820711"/>
    <w:rsid w:val="0082273F"/>
    <w:rsid w:val="00822EB4"/>
    <w:rsid w:val="008230BD"/>
    <w:rsid w:val="0083224E"/>
    <w:rsid w:val="008350CB"/>
    <w:rsid w:val="00840858"/>
    <w:rsid w:val="00843360"/>
    <w:rsid w:val="00851B92"/>
    <w:rsid w:val="00862808"/>
    <w:rsid w:val="00870EC6"/>
    <w:rsid w:val="00894A6E"/>
    <w:rsid w:val="008A0B33"/>
    <w:rsid w:val="008A19F6"/>
    <w:rsid w:val="008A35D8"/>
    <w:rsid w:val="008A48B1"/>
    <w:rsid w:val="008A4E8F"/>
    <w:rsid w:val="008A7263"/>
    <w:rsid w:val="008B2CF8"/>
    <w:rsid w:val="008B482E"/>
    <w:rsid w:val="008B7489"/>
    <w:rsid w:val="008C1565"/>
    <w:rsid w:val="008C7045"/>
    <w:rsid w:val="008D0E25"/>
    <w:rsid w:val="008D12EA"/>
    <w:rsid w:val="008D2AB6"/>
    <w:rsid w:val="008D35DC"/>
    <w:rsid w:val="008E0E9D"/>
    <w:rsid w:val="008E4317"/>
    <w:rsid w:val="008E591E"/>
    <w:rsid w:val="008E6E9B"/>
    <w:rsid w:val="008F2C2D"/>
    <w:rsid w:val="008F369E"/>
    <w:rsid w:val="008F4349"/>
    <w:rsid w:val="008F5228"/>
    <w:rsid w:val="008F5CC3"/>
    <w:rsid w:val="00904C06"/>
    <w:rsid w:val="00907436"/>
    <w:rsid w:val="00913174"/>
    <w:rsid w:val="009132DA"/>
    <w:rsid w:val="0091590C"/>
    <w:rsid w:val="00933477"/>
    <w:rsid w:val="009377EF"/>
    <w:rsid w:val="00940527"/>
    <w:rsid w:val="00940A31"/>
    <w:rsid w:val="009452B3"/>
    <w:rsid w:val="009462D7"/>
    <w:rsid w:val="009468F2"/>
    <w:rsid w:val="00950686"/>
    <w:rsid w:val="00951188"/>
    <w:rsid w:val="00954FBD"/>
    <w:rsid w:val="009609A6"/>
    <w:rsid w:val="00964305"/>
    <w:rsid w:val="00966A31"/>
    <w:rsid w:val="009739CA"/>
    <w:rsid w:val="00973CEA"/>
    <w:rsid w:val="00974DF1"/>
    <w:rsid w:val="00980BBD"/>
    <w:rsid w:val="00985F1F"/>
    <w:rsid w:val="00991604"/>
    <w:rsid w:val="009931C7"/>
    <w:rsid w:val="00996AC2"/>
    <w:rsid w:val="009A0B62"/>
    <w:rsid w:val="009B2679"/>
    <w:rsid w:val="009B3DDB"/>
    <w:rsid w:val="009B4385"/>
    <w:rsid w:val="009B667F"/>
    <w:rsid w:val="009B771D"/>
    <w:rsid w:val="009C27DA"/>
    <w:rsid w:val="009C33E1"/>
    <w:rsid w:val="009C5B90"/>
    <w:rsid w:val="009C7324"/>
    <w:rsid w:val="009D2B22"/>
    <w:rsid w:val="009D37FE"/>
    <w:rsid w:val="009D45EF"/>
    <w:rsid w:val="009D53F0"/>
    <w:rsid w:val="009E25AF"/>
    <w:rsid w:val="009E3181"/>
    <w:rsid w:val="009E5CEF"/>
    <w:rsid w:val="009F00A1"/>
    <w:rsid w:val="009F060A"/>
    <w:rsid w:val="009F206A"/>
    <w:rsid w:val="009F251A"/>
    <w:rsid w:val="009F298E"/>
    <w:rsid w:val="009F4DBA"/>
    <w:rsid w:val="009F6015"/>
    <w:rsid w:val="009F614D"/>
    <w:rsid w:val="00A02440"/>
    <w:rsid w:val="00A1072F"/>
    <w:rsid w:val="00A17605"/>
    <w:rsid w:val="00A26810"/>
    <w:rsid w:val="00A3372B"/>
    <w:rsid w:val="00A34087"/>
    <w:rsid w:val="00A37DB6"/>
    <w:rsid w:val="00A44986"/>
    <w:rsid w:val="00A4652F"/>
    <w:rsid w:val="00A4687A"/>
    <w:rsid w:val="00A52221"/>
    <w:rsid w:val="00A62925"/>
    <w:rsid w:val="00A70937"/>
    <w:rsid w:val="00A71586"/>
    <w:rsid w:val="00A81746"/>
    <w:rsid w:val="00A835CF"/>
    <w:rsid w:val="00A87C70"/>
    <w:rsid w:val="00A91A74"/>
    <w:rsid w:val="00A91CA3"/>
    <w:rsid w:val="00AA0044"/>
    <w:rsid w:val="00AA23C8"/>
    <w:rsid w:val="00AA5689"/>
    <w:rsid w:val="00AB2D5C"/>
    <w:rsid w:val="00AB2E99"/>
    <w:rsid w:val="00AB48BA"/>
    <w:rsid w:val="00AB4CFA"/>
    <w:rsid w:val="00AB6CF9"/>
    <w:rsid w:val="00AC619B"/>
    <w:rsid w:val="00AD1DE0"/>
    <w:rsid w:val="00AE7304"/>
    <w:rsid w:val="00B027E3"/>
    <w:rsid w:val="00B02928"/>
    <w:rsid w:val="00B0367B"/>
    <w:rsid w:val="00B0569E"/>
    <w:rsid w:val="00B05D5E"/>
    <w:rsid w:val="00B05E73"/>
    <w:rsid w:val="00B107F0"/>
    <w:rsid w:val="00B11D15"/>
    <w:rsid w:val="00B17798"/>
    <w:rsid w:val="00B17FF5"/>
    <w:rsid w:val="00B265C1"/>
    <w:rsid w:val="00B316CB"/>
    <w:rsid w:val="00B425FC"/>
    <w:rsid w:val="00B505F1"/>
    <w:rsid w:val="00B52E86"/>
    <w:rsid w:val="00B55E76"/>
    <w:rsid w:val="00B565FC"/>
    <w:rsid w:val="00B61A88"/>
    <w:rsid w:val="00B71844"/>
    <w:rsid w:val="00B8262A"/>
    <w:rsid w:val="00B900EA"/>
    <w:rsid w:val="00B9065A"/>
    <w:rsid w:val="00BA0C9D"/>
    <w:rsid w:val="00BA27C7"/>
    <w:rsid w:val="00BA5943"/>
    <w:rsid w:val="00BA612B"/>
    <w:rsid w:val="00BB6EDA"/>
    <w:rsid w:val="00BC2C21"/>
    <w:rsid w:val="00BC6E06"/>
    <w:rsid w:val="00BD1119"/>
    <w:rsid w:val="00BD51BF"/>
    <w:rsid w:val="00BE356B"/>
    <w:rsid w:val="00BE4128"/>
    <w:rsid w:val="00BF2347"/>
    <w:rsid w:val="00C0069A"/>
    <w:rsid w:val="00C133FB"/>
    <w:rsid w:val="00C14EBE"/>
    <w:rsid w:val="00C23CB6"/>
    <w:rsid w:val="00C25BE0"/>
    <w:rsid w:val="00C3004D"/>
    <w:rsid w:val="00C30F47"/>
    <w:rsid w:val="00C32721"/>
    <w:rsid w:val="00C34F8E"/>
    <w:rsid w:val="00C34FE0"/>
    <w:rsid w:val="00C3624B"/>
    <w:rsid w:val="00C413FD"/>
    <w:rsid w:val="00C45DBB"/>
    <w:rsid w:val="00C609DF"/>
    <w:rsid w:val="00C623CC"/>
    <w:rsid w:val="00C63A06"/>
    <w:rsid w:val="00C63A6D"/>
    <w:rsid w:val="00C63D05"/>
    <w:rsid w:val="00C677E9"/>
    <w:rsid w:val="00C75975"/>
    <w:rsid w:val="00C8559D"/>
    <w:rsid w:val="00C86644"/>
    <w:rsid w:val="00C93517"/>
    <w:rsid w:val="00C94632"/>
    <w:rsid w:val="00C94C19"/>
    <w:rsid w:val="00C9596E"/>
    <w:rsid w:val="00C96DA6"/>
    <w:rsid w:val="00C97EC0"/>
    <w:rsid w:val="00C97F3B"/>
    <w:rsid w:val="00CB1682"/>
    <w:rsid w:val="00CB3E06"/>
    <w:rsid w:val="00CC6A16"/>
    <w:rsid w:val="00CD0A6C"/>
    <w:rsid w:val="00CD30C8"/>
    <w:rsid w:val="00CD4500"/>
    <w:rsid w:val="00CD7685"/>
    <w:rsid w:val="00CE2FF6"/>
    <w:rsid w:val="00CE3993"/>
    <w:rsid w:val="00CE468D"/>
    <w:rsid w:val="00CF34D5"/>
    <w:rsid w:val="00CF42D6"/>
    <w:rsid w:val="00CF608B"/>
    <w:rsid w:val="00D01065"/>
    <w:rsid w:val="00D0451A"/>
    <w:rsid w:val="00D0514A"/>
    <w:rsid w:val="00D05B4E"/>
    <w:rsid w:val="00D22CC8"/>
    <w:rsid w:val="00D231E4"/>
    <w:rsid w:val="00D2343E"/>
    <w:rsid w:val="00D278CB"/>
    <w:rsid w:val="00D43B36"/>
    <w:rsid w:val="00D441D1"/>
    <w:rsid w:val="00D447AC"/>
    <w:rsid w:val="00D47362"/>
    <w:rsid w:val="00D517E4"/>
    <w:rsid w:val="00D52788"/>
    <w:rsid w:val="00D53100"/>
    <w:rsid w:val="00D54768"/>
    <w:rsid w:val="00D662C3"/>
    <w:rsid w:val="00D66916"/>
    <w:rsid w:val="00D736BF"/>
    <w:rsid w:val="00D76B8D"/>
    <w:rsid w:val="00D802E2"/>
    <w:rsid w:val="00DA1F6F"/>
    <w:rsid w:val="00DA4D57"/>
    <w:rsid w:val="00DA61C5"/>
    <w:rsid w:val="00DB1D90"/>
    <w:rsid w:val="00DB6696"/>
    <w:rsid w:val="00DC02D0"/>
    <w:rsid w:val="00DC263C"/>
    <w:rsid w:val="00DC2E5F"/>
    <w:rsid w:val="00DC5C1B"/>
    <w:rsid w:val="00DD19B9"/>
    <w:rsid w:val="00DD7C35"/>
    <w:rsid w:val="00DE07E8"/>
    <w:rsid w:val="00DE1533"/>
    <w:rsid w:val="00DE3998"/>
    <w:rsid w:val="00DE42D6"/>
    <w:rsid w:val="00DE45E9"/>
    <w:rsid w:val="00DF355B"/>
    <w:rsid w:val="00DF3A5A"/>
    <w:rsid w:val="00DF57DC"/>
    <w:rsid w:val="00DF62A3"/>
    <w:rsid w:val="00E01C18"/>
    <w:rsid w:val="00E045FA"/>
    <w:rsid w:val="00E04A26"/>
    <w:rsid w:val="00E102F4"/>
    <w:rsid w:val="00E10669"/>
    <w:rsid w:val="00E12CE7"/>
    <w:rsid w:val="00E17186"/>
    <w:rsid w:val="00E24CD7"/>
    <w:rsid w:val="00E24F28"/>
    <w:rsid w:val="00E2513C"/>
    <w:rsid w:val="00E26607"/>
    <w:rsid w:val="00E30DEF"/>
    <w:rsid w:val="00E314F0"/>
    <w:rsid w:val="00E37097"/>
    <w:rsid w:val="00E4301C"/>
    <w:rsid w:val="00E45CD4"/>
    <w:rsid w:val="00E467A2"/>
    <w:rsid w:val="00E5353C"/>
    <w:rsid w:val="00E56033"/>
    <w:rsid w:val="00E56525"/>
    <w:rsid w:val="00E65390"/>
    <w:rsid w:val="00E65517"/>
    <w:rsid w:val="00E65AFD"/>
    <w:rsid w:val="00E71AEB"/>
    <w:rsid w:val="00E72BC7"/>
    <w:rsid w:val="00E819EE"/>
    <w:rsid w:val="00E81D34"/>
    <w:rsid w:val="00E862DE"/>
    <w:rsid w:val="00E92279"/>
    <w:rsid w:val="00EA1731"/>
    <w:rsid w:val="00EA4A89"/>
    <w:rsid w:val="00EA51F3"/>
    <w:rsid w:val="00EA7225"/>
    <w:rsid w:val="00EB0096"/>
    <w:rsid w:val="00EB26F6"/>
    <w:rsid w:val="00EB3804"/>
    <w:rsid w:val="00EB4457"/>
    <w:rsid w:val="00EB5A8B"/>
    <w:rsid w:val="00EB7292"/>
    <w:rsid w:val="00EC0592"/>
    <w:rsid w:val="00EC19FE"/>
    <w:rsid w:val="00EC2DFD"/>
    <w:rsid w:val="00ED5929"/>
    <w:rsid w:val="00EE05B0"/>
    <w:rsid w:val="00EE60C0"/>
    <w:rsid w:val="00EE6873"/>
    <w:rsid w:val="00EF3002"/>
    <w:rsid w:val="00EF354A"/>
    <w:rsid w:val="00EF799E"/>
    <w:rsid w:val="00F04A29"/>
    <w:rsid w:val="00F04B3E"/>
    <w:rsid w:val="00F05DF4"/>
    <w:rsid w:val="00F06858"/>
    <w:rsid w:val="00F116E5"/>
    <w:rsid w:val="00F21222"/>
    <w:rsid w:val="00F265E2"/>
    <w:rsid w:val="00F34342"/>
    <w:rsid w:val="00F421D0"/>
    <w:rsid w:val="00F446A0"/>
    <w:rsid w:val="00F50D2F"/>
    <w:rsid w:val="00F51B68"/>
    <w:rsid w:val="00F52021"/>
    <w:rsid w:val="00F53205"/>
    <w:rsid w:val="00F60B50"/>
    <w:rsid w:val="00F64640"/>
    <w:rsid w:val="00F65B08"/>
    <w:rsid w:val="00F66772"/>
    <w:rsid w:val="00F723F4"/>
    <w:rsid w:val="00F73331"/>
    <w:rsid w:val="00F81BB2"/>
    <w:rsid w:val="00F848D2"/>
    <w:rsid w:val="00F86FC3"/>
    <w:rsid w:val="00F87E90"/>
    <w:rsid w:val="00F91D78"/>
    <w:rsid w:val="00F96657"/>
    <w:rsid w:val="00FA1257"/>
    <w:rsid w:val="00FB1DEC"/>
    <w:rsid w:val="00FB2664"/>
    <w:rsid w:val="00FB2777"/>
    <w:rsid w:val="00FB2F09"/>
    <w:rsid w:val="00FB5B3B"/>
    <w:rsid w:val="00FB5CA4"/>
    <w:rsid w:val="00FB6181"/>
    <w:rsid w:val="00FC3C4F"/>
    <w:rsid w:val="00FC4ED6"/>
    <w:rsid w:val="00FC5E05"/>
    <w:rsid w:val="00FD0184"/>
    <w:rsid w:val="00FD0B95"/>
    <w:rsid w:val="00FD43B1"/>
    <w:rsid w:val="00FE66A1"/>
    <w:rsid w:val="00FF1A3F"/>
    <w:rsid w:val="00FF2622"/>
    <w:rsid w:val="00FF2D53"/>
    <w:rsid w:val="00FF4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9B1846"/>
  <w15:docId w15:val="{DBD4C0AD-E300-45C5-BBA4-F41C008A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szCs w:val="24"/>
      <w:lang w:eastAsia="en-US"/>
    </w:rPr>
  </w:style>
  <w:style w:type="paragraph" w:styleId="Heading1">
    <w:name w:val="heading 1"/>
    <w:basedOn w:val="Normal"/>
    <w:next w:val="Normal"/>
    <w:link w:val="Heading1Char"/>
    <w:qFormat/>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Calibri" w:eastAsia="Times New Roman" w:hAnsi="Calibri" w:cs="Times New Roman"/>
      <w:b/>
      <w:bCs/>
      <w:kern w:val="32"/>
      <w:sz w:val="32"/>
      <w:szCs w:val="32"/>
    </w:rPr>
  </w:style>
  <w:style w:type="character" w:customStyle="1" w:styleId="Heading2Char">
    <w:name w:val="Heading 2 Char"/>
    <w:link w:val="Heading2"/>
    <w:uiPriority w:val="9"/>
    <w:rPr>
      <w:rFonts w:ascii="Calibri" w:eastAsia="Times New Roman" w:hAnsi="Calibri"/>
      <w:b/>
      <w:bCs/>
      <w:i/>
      <w:iCs/>
      <w:sz w:val="28"/>
      <w:szCs w:val="28"/>
      <w:lang w:eastAsia="en-US"/>
    </w:rPr>
  </w:style>
  <w:style w:type="character" w:customStyle="1" w:styleId="Heading3Char">
    <w:name w:val="Heading 3 Char"/>
    <w:link w:val="Heading3"/>
    <w:uiPriority w:val="9"/>
    <w:rPr>
      <w:rFonts w:ascii="Calibri" w:eastAsia="Times New Roman" w:hAnsi="Calibri"/>
      <w:b/>
      <w:bCs/>
      <w:sz w:val="26"/>
      <w:szCs w:val="26"/>
      <w:lang w:eastAsia="en-US"/>
    </w:rPr>
  </w:style>
  <w:style w:type="character" w:customStyle="1" w:styleId="Heading4Char">
    <w:name w:val="Heading 4 Char"/>
    <w:link w:val="Heading4"/>
    <w:uiPriority w:val="9"/>
    <w:rPr>
      <w:rFonts w:ascii="Cambria" w:eastAsia="Times New Roman" w:hAnsi="Cambria"/>
      <w:b/>
      <w:bCs/>
      <w:sz w:val="28"/>
      <w:szCs w:val="28"/>
      <w:lang w:eastAsia="en-US"/>
    </w:rPr>
  </w:style>
  <w:style w:type="character" w:customStyle="1" w:styleId="Heading5Char">
    <w:name w:val="Heading 5 Char"/>
    <w:link w:val="Heading5"/>
    <w:uiPriority w:val="9"/>
    <w:rPr>
      <w:rFonts w:ascii="Cambria" w:eastAsia="Times New Roman" w:hAnsi="Cambria"/>
      <w:b/>
      <w:bCs/>
      <w:i/>
      <w:iCs/>
      <w:sz w:val="26"/>
      <w:szCs w:val="26"/>
      <w:lang w:eastAsia="en-US"/>
    </w:rPr>
  </w:style>
  <w:style w:type="character" w:customStyle="1" w:styleId="Heading6Char">
    <w:name w:val="Heading 6 Char"/>
    <w:link w:val="Heading6"/>
    <w:uiPriority w:val="9"/>
    <w:rPr>
      <w:rFonts w:ascii="Cambria" w:eastAsia="Times New Roman" w:hAnsi="Cambria"/>
      <w:b/>
      <w:bCs/>
      <w:sz w:val="22"/>
      <w:szCs w:val="22"/>
      <w:lang w:eastAsia="en-US"/>
    </w:rPr>
  </w:style>
  <w:style w:type="character" w:customStyle="1" w:styleId="Heading7Char">
    <w:name w:val="Heading 7 Char"/>
    <w:link w:val="Heading7"/>
    <w:uiPriority w:val="9"/>
    <w:rPr>
      <w:rFonts w:ascii="Cambria" w:eastAsia="Times New Roman" w:hAnsi="Cambria"/>
      <w:sz w:val="24"/>
      <w:szCs w:val="24"/>
      <w:lang w:eastAsia="en-US"/>
    </w:rPr>
  </w:style>
  <w:style w:type="character" w:customStyle="1" w:styleId="Heading8Char">
    <w:name w:val="Heading 8 Char"/>
    <w:link w:val="Heading8"/>
    <w:uiPriority w:val="9"/>
    <w:rPr>
      <w:rFonts w:ascii="Cambria" w:eastAsia="Times New Roman" w:hAnsi="Cambria"/>
      <w:i/>
      <w:iCs/>
      <w:sz w:val="24"/>
      <w:szCs w:val="24"/>
      <w:lang w:eastAsia="en-US"/>
    </w:rPr>
  </w:style>
  <w:style w:type="character" w:customStyle="1" w:styleId="Heading9Char">
    <w:name w:val="Heading 9 Char"/>
    <w:link w:val="Heading9"/>
    <w:uiPriority w:val="9"/>
    <w:rPr>
      <w:rFonts w:ascii="Calibri" w:eastAsia="Times New Roman" w:hAnsi="Calibri"/>
      <w:sz w:val="22"/>
      <w:szCs w:val="22"/>
      <w:lang w:eastAsia="en-US"/>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paragraph" w:styleId="ListParagraph">
    <w:name w:val="List Paragraph"/>
    <w:basedOn w:val="Normal"/>
    <w:uiPriority w:val="34"/>
    <w:qFormat/>
    <w:rsid w:val="00FB2777"/>
    <w:pPr>
      <w:spacing w:after="160" w:line="259" w:lineRule="auto"/>
      <w:ind w:left="720"/>
      <w:contextualSpacing/>
      <w:jc w:val="left"/>
    </w:pPr>
    <w:rPr>
      <w:rFonts w:ascii="Calibri" w:eastAsia="Calibri" w:hAnsi="Calibri"/>
      <w:sz w:val="22"/>
      <w:szCs w:val="22"/>
      <w:lang w:val="en-GB"/>
    </w:rPr>
  </w:style>
  <w:style w:type="paragraph" w:styleId="FootnoteText">
    <w:name w:val="footnote text"/>
    <w:basedOn w:val="Normal"/>
    <w:link w:val="FootnoteTextChar"/>
    <w:unhideWhenUsed/>
    <w:rsid w:val="00FB2777"/>
    <w:pPr>
      <w:jc w:val="left"/>
    </w:pPr>
    <w:rPr>
      <w:rFonts w:ascii="Calibri" w:eastAsia="Calibri" w:hAnsi="Calibri"/>
      <w:sz w:val="20"/>
      <w:szCs w:val="20"/>
      <w:lang w:val="en-GB"/>
    </w:rPr>
  </w:style>
  <w:style w:type="character" w:customStyle="1" w:styleId="FootnoteTextChar">
    <w:name w:val="Footnote Text Char"/>
    <w:basedOn w:val="DefaultParagraphFont"/>
    <w:link w:val="FootnoteText"/>
    <w:rsid w:val="00FB2777"/>
    <w:rPr>
      <w:rFonts w:ascii="Calibri" w:eastAsia="Calibri" w:hAnsi="Calibri"/>
      <w:lang w:val="en-GB" w:eastAsia="en-US"/>
    </w:rPr>
  </w:style>
  <w:style w:type="character" w:styleId="FootnoteReference">
    <w:name w:val="footnote reference"/>
    <w:unhideWhenUsed/>
    <w:rsid w:val="00FB2777"/>
    <w:rPr>
      <w:vertAlign w:val="superscript"/>
    </w:rPr>
  </w:style>
  <w:style w:type="character" w:styleId="CommentReference">
    <w:name w:val="annotation reference"/>
    <w:basedOn w:val="DefaultParagraphFont"/>
    <w:uiPriority w:val="99"/>
    <w:semiHidden/>
    <w:unhideWhenUsed/>
    <w:rsid w:val="00415D71"/>
    <w:rPr>
      <w:sz w:val="16"/>
      <w:szCs w:val="16"/>
    </w:rPr>
  </w:style>
  <w:style w:type="paragraph" w:styleId="CommentText">
    <w:name w:val="annotation text"/>
    <w:basedOn w:val="Normal"/>
    <w:link w:val="CommentTextChar"/>
    <w:uiPriority w:val="99"/>
    <w:semiHidden/>
    <w:unhideWhenUsed/>
    <w:rsid w:val="00415D71"/>
    <w:rPr>
      <w:sz w:val="20"/>
      <w:szCs w:val="20"/>
    </w:rPr>
  </w:style>
  <w:style w:type="character" w:customStyle="1" w:styleId="CommentTextChar">
    <w:name w:val="Comment Text Char"/>
    <w:basedOn w:val="DefaultParagraphFont"/>
    <w:link w:val="CommentText"/>
    <w:uiPriority w:val="99"/>
    <w:semiHidden/>
    <w:rsid w:val="00415D71"/>
    <w:rPr>
      <w:lang w:eastAsia="en-US"/>
    </w:rPr>
  </w:style>
  <w:style w:type="paragraph" w:styleId="CommentSubject">
    <w:name w:val="annotation subject"/>
    <w:basedOn w:val="CommentText"/>
    <w:next w:val="CommentText"/>
    <w:link w:val="CommentSubjectChar"/>
    <w:uiPriority w:val="99"/>
    <w:semiHidden/>
    <w:unhideWhenUsed/>
    <w:rsid w:val="00415D71"/>
    <w:rPr>
      <w:b/>
      <w:bCs/>
    </w:rPr>
  </w:style>
  <w:style w:type="character" w:customStyle="1" w:styleId="CommentSubjectChar">
    <w:name w:val="Comment Subject Char"/>
    <w:basedOn w:val="CommentTextChar"/>
    <w:link w:val="CommentSubject"/>
    <w:uiPriority w:val="99"/>
    <w:semiHidden/>
    <w:rsid w:val="00415D71"/>
    <w:rPr>
      <w:b/>
      <w:bCs/>
      <w:lang w:eastAsia="en-US"/>
    </w:rPr>
  </w:style>
  <w:style w:type="paragraph" w:styleId="BalloonText">
    <w:name w:val="Balloon Text"/>
    <w:basedOn w:val="Normal"/>
    <w:link w:val="BalloonTextChar"/>
    <w:uiPriority w:val="99"/>
    <w:semiHidden/>
    <w:unhideWhenUsed/>
    <w:rsid w:val="00415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71"/>
    <w:rPr>
      <w:rFonts w:ascii="Segoe UI" w:hAnsi="Segoe UI" w:cs="Segoe UI"/>
      <w:sz w:val="18"/>
      <w:szCs w:val="18"/>
      <w:lang w:eastAsia="en-US"/>
    </w:rPr>
  </w:style>
  <w:style w:type="character" w:styleId="Hyperlink">
    <w:name w:val="Hyperlink"/>
    <w:rsid w:val="004E3A85"/>
    <w:rPr>
      <w:color w:val="0000FF"/>
      <w:u w:val="single"/>
    </w:rPr>
  </w:style>
  <w:style w:type="paragraph" w:customStyle="1" w:styleId="Tablehead">
    <w:name w:val="Table_head"/>
    <w:basedOn w:val="Normal"/>
    <w:next w:val="Normal"/>
    <w:rsid w:val="004E3A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val="en-GB"/>
    </w:rPr>
  </w:style>
  <w:style w:type="paragraph" w:customStyle="1" w:styleId="Tabletext">
    <w:name w:val="Table_text"/>
    <w:basedOn w:val="Normal"/>
    <w:rsid w:val="004E3A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eastAsia="Times New Roman"/>
      <w:sz w:val="22"/>
      <w:szCs w:val="20"/>
      <w:lang w:val="en-GB"/>
    </w:rPr>
  </w:style>
  <w:style w:type="paragraph" w:customStyle="1" w:styleId="TableNotitle">
    <w:name w:val="Table_No &amp; title"/>
    <w:basedOn w:val="Normal"/>
    <w:next w:val="Normal"/>
    <w:rsid w:val="004E3A8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heme="minorHAnsi"/>
      <w:b/>
      <w:sz w:val="22"/>
      <w:szCs w:val="20"/>
      <w:lang w:val="en-GB" w:eastAsia="ja-JP"/>
    </w:rPr>
  </w:style>
  <w:style w:type="character" w:customStyle="1" w:styleId="UnresolvedMention1">
    <w:name w:val="Unresolved Mention1"/>
    <w:basedOn w:val="DefaultParagraphFont"/>
    <w:uiPriority w:val="99"/>
    <w:semiHidden/>
    <w:unhideWhenUsed/>
    <w:rsid w:val="00F51B68"/>
    <w:rPr>
      <w:color w:val="808080"/>
      <w:shd w:val="clear" w:color="auto" w:fill="E6E6E6"/>
    </w:rPr>
  </w:style>
  <w:style w:type="character" w:styleId="UnresolvedMention">
    <w:name w:val="Unresolved Mention"/>
    <w:basedOn w:val="DefaultParagraphFont"/>
    <w:uiPriority w:val="99"/>
    <w:semiHidden/>
    <w:unhideWhenUsed/>
    <w:rsid w:val="00EB0096"/>
    <w:rPr>
      <w:color w:val="808080"/>
      <w:shd w:val="clear" w:color="auto" w:fill="E6E6E6"/>
    </w:rPr>
  </w:style>
  <w:style w:type="paragraph" w:customStyle="1" w:styleId="FigureNotitle">
    <w:name w:val="Figure_No &amp; title"/>
    <w:basedOn w:val="Normal"/>
    <w:next w:val="Normal"/>
    <w:rsid w:val="009F00A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heme="minorHAnsi"/>
      <w:b/>
      <w:sz w:val="22"/>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13764">
      <w:bodyDiv w:val="1"/>
      <w:marLeft w:val="0"/>
      <w:marRight w:val="0"/>
      <w:marTop w:val="0"/>
      <w:marBottom w:val="0"/>
      <w:divBdr>
        <w:top w:val="none" w:sz="0" w:space="0" w:color="auto"/>
        <w:left w:val="none" w:sz="0" w:space="0" w:color="auto"/>
        <w:bottom w:val="none" w:sz="0" w:space="0" w:color="auto"/>
        <w:right w:val="none" w:sz="0" w:space="0" w:color="auto"/>
      </w:divBdr>
    </w:div>
    <w:div w:id="655455624">
      <w:bodyDiv w:val="1"/>
      <w:marLeft w:val="0"/>
      <w:marRight w:val="0"/>
      <w:marTop w:val="0"/>
      <w:marBottom w:val="0"/>
      <w:divBdr>
        <w:top w:val="none" w:sz="0" w:space="0" w:color="auto"/>
        <w:left w:val="none" w:sz="0" w:space="0" w:color="auto"/>
        <w:bottom w:val="none" w:sz="0" w:space="0" w:color="auto"/>
        <w:right w:val="none" w:sz="0" w:space="0" w:color="auto"/>
      </w:divBdr>
      <w:divsChild>
        <w:div w:id="984890386">
          <w:marLeft w:val="0"/>
          <w:marRight w:val="0"/>
          <w:marTop w:val="0"/>
          <w:marBottom w:val="0"/>
          <w:divBdr>
            <w:top w:val="none" w:sz="0" w:space="0" w:color="auto"/>
            <w:left w:val="none" w:sz="0" w:space="0" w:color="auto"/>
            <w:bottom w:val="none" w:sz="0" w:space="0" w:color="auto"/>
            <w:right w:val="none" w:sz="0" w:space="0" w:color="auto"/>
          </w:divBdr>
        </w:div>
      </w:divsChild>
    </w:div>
    <w:div w:id="672801004">
      <w:bodyDiv w:val="1"/>
      <w:marLeft w:val="0"/>
      <w:marRight w:val="0"/>
      <w:marTop w:val="0"/>
      <w:marBottom w:val="0"/>
      <w:divBdr>
        <w:top w:val="none" w:sz="0" w:space="0" w:color="auto"/>
        <w:left w:val="none" w:sz="0" w:space="0" w:color="auto"/>
        <w:bottom w:val="none" w:sz="0" w:space="0" w:color="auto"/>
        <w:right w:val="none" w:sz="0" w:space="0" w:color="auto"/>
      </w:divBdr>
    </w:div>
    <w:div w:id="1150170818">
      <w:bodyDiv w:val="1"/>
      <w:marLeft w:val="0"/>
      <w:marRight w:val="0"/>
      <w:marTop w:val="0"/>
      <w:marBottom w:val="0"/>
      <w:divBdr>
        <w:top w:val="none" w:sz="0" w:space="0" w:color="auto"/>
        <w:left w:val="none" w:sz="0" w:space="0" w:color="auto"/>
        <w:bottom w:val="none" w:sz="0" w:space="0" w:color="auto"/>
        <w:right w:val="none" w:sz="0" w:space="0" w:color="auto"/>
      </w:divBdr>
    </w:div>
    <w:div w:id="1525557168">
      <w:bodyDiv w:val="1"/>
      <w:marLeft w:val="0"/>
      <w:marRight w:val="0"/>
      <w:marTop w:val="0"/>
      <w:marBottom w:val="0"/>
      <w:divBdr>
        <w:top w:val="none" w:sz="0" w:space="0" w:color="auto"/>
        <w:left w:val="none" w:sz="0" w:space="0" w:color="auto"/>
        <w:bottom w:val="none" w:sz="0" w:space="0" w:color="auto"/>
        <w:right w:val="none" w:sz="0" w:space="0" w:color="auto"/>
      </w:divBdr>
    </w:div>
    <w:div w:id="163933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oncini@gmx.com" TargetMode="External"/><Relationship Id="rId13" Type="http://schemas.openxmlformats.org/officeDocument/2006/relationships/hyperlink" Target="http://wftp3.itu.int/av-arch/video-site/0104_Aus/" TargetMode="External"/><Relationship Id="rId18" Type="http://schemas.openxmlformats.org/officeDocument/2006/relationships/image" Target="media/image3.jpe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mailto:vittorio@fub.it" TargetMode="External"/><Relationship Id="rId17" Type="http://schemas.openxmlformats.org/officeDocument/2006/relationships/image" Target="media/image2.emf"/><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4.jpe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l@zju.edu.cn"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www.pc-tools.net/win32/md5sums/" TargetMode="External"/><Relationship Id="rId23" Type="http://schemas.openxmlformats.org/officeDocument/2006/relationships/image" Target="media/image6.jpeg"/><Relationship Id="rId28" Type="http://schemas.openxmlformats.org/officeDocument/2006/relationships/oleObject" Target="embeddings/oleObject5.bin"/><Relationship Id="rId10" Type="http://schemas.openxmlformats.org/officeDocument/2006/relationships/hyperlink" Target="mailto:yan.ye@interdigital.com" TargetMode="Externa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mone.ferrara@v-nova.com" TargetMode="External"/><Relationship Id="rId14" Type="http://schemas.openxmlformats.org/officeDocument/2006/relationships/hyperlink" Target="http://wftp3.itu.int/av-arch/video-site/0807_Ber/" TargetMode="Externa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D6687-92F3-4049-A3C1-36313508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3498</Words>
  <Characters>19939</Characters>
  <Application>Microsoft Office Word</Application>
  <DocSecurity>0</DocSecurity>
  <Lines>166</Lines>
  <Paragraphs>46</Paragraphs>
  <ScaleCrop>false</ScaleCrop>
  <HeadingPairs>
    <vt:vector size="6" baseType="variant">
      <vt:variant>
        <vt:lpstr>Title</vt:lpstr>
      </vt:variant>
      <vt:variant>
        <vt:i4>1</vt:i4>
      </vt:variant>
      <vt:variant>
        <vt:lpstr>Headings</vt:lpstr>
      </vt:variant>
      <vt:variant>
        <vt:i4>17</vt:i4>
      </vt:variant>
      <vt:variant>
        <vt:lpstr>タイトル</vt:lpstr>
      </vt:variant>
      <vt:variant>
        <vt:i4>1</vt:i4>
      </vt:variant>
    </vt:vector>
  </HeadingPairs>
  <TitlesOfParts>
    <vt:vector size="19" baseType="lpstr">
      <vt:lpstr>INTERNATIONAL ORGANISATION FOR STANDARDISATION</vt:lpstr>
      <vt:lpstr>Introduction</vt:lpstr>
      <vt:lpstr>Purpose and procedure</vt:lpstr>
      <vt:lpstr>Timeline</vt:lpstr>
      <vt:lpstr>Coding conditions and anchors</vt:lpstr>
      <vt:lpstr>Requirements on Submissions</vt:lpstr>
      <vt:lpstr>Subsequent provision of Source Code and IPR consideration</vt:lpstr>
      <vt:lpstr>Test sites and delivery of test material</vt:lpstr>
      <vt:lpstr>Testing fee</vt:lpstr>
      <vt:lpstr>Contact(s)</vt:lpstr>
      <vt:lpstr>References</vt:lpstr>
      <vt:lpstr>        Test method: DSIS - Double Stimulus Impairment Scale</vt:lpstr>
      <vt:lpstr>    Training and stabilization phase</vt:lpstr>
      <vt:lpstr>    Laboratory setup</vt:lpstr>
      <vt:lpstr>    Viewing distance, seats and monitor size</vt:lpstr>
      <vt:lpstr>    Viewing environment</vt:lpstr>
      <vt:lpstr>    Statistical analysis and presentation of the results</vt:lpstr>
      <vt:lpstr>        Proponents identification and file names</vt:lpstr>
      <vt:lpstr>INTERNATIONAL ORGANISATION FOR STANDARDISATION</vt:lpstr>
    </vt:vector>
  </TitlesOfParts>
  <Company>ITSCJ</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subject/>
  <dc:creator>WATANABE Shinji</dc:creator>
  <cp:keywords/>
  <dc:description/>
  <cp:lastModifiedBy>Simone Ferrara</cp:lastModifiedBy>
  <cp:revision>3</cp:revision>
  <cp:lastPrinted>1900-12-31T23:00:00Z</cp:lastPrinted>
  <dcterms:created xsi:type="dcterms:W3CDTF">2018-10-12T05:30:00Z</dcterms:created>
  <dcterms:modified xsi:type="dcterms:W3CDTF">2018-10-12T05:37:00Z</dcterms:modified>
</cp:coreProperties>
</file>