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FE" w:rsidRDefault="00BA7019">
      <w:pPr>
        <w:jc w:val="center"/>
        <w:rPr>
          <w:b/>
          <w:sz w:val="28"/>
          <w:szCs w:val="28"/>
        </w:rPr>
      </w:pPr>
      <w:r>
        <w:rPr>
          <w:b/>
          <w:sz w:val="28"/>
          <w:szCs w:val="28"/>
        </w:rPr>
        <w:t>INTERNATIONAL ORGANISATION FOR STANDARDISATION</w:t>
      </w:r>
    </w:p>
    <w:p w:rsidR="00395FFE" w:rsidRDefault="00BA7019">
      <w:pPr>
        <w:jc w:val="center"/>
        <w:rPr>
          <w:b/>
          <w:sz w:val="28"/>
        </w:rPr>
      </w:pPr>
      <w:r>
        <w:rPr>
          <w:b/>
          <w:sz w:val="28"/>
        </w:rPr>
        <w:t>ORGANISATION INTERNATIONALE DE NORMALISATION</w:t>
      </w:r>
    </w:p>
    <w:p w:rsidR="00395FFE" w:rsidRDefault="00BA7019">
      <w:pPr>
        <w:jc w:val="center"/>
        <w:rPr>
          <w:b/>
          <w:sz w:val="28"/>
        </w:rPr>
      </w:pPr>
      <w:r>
        <w:rPr>
          <w:b/>
          <w:sz w:val="28"/>
        </w:rPr>
        <w:t>ISO/IEC JTC1/SC29/WG11</w:t>
      </w:r>
    </w:p>
    <w:p w:rsidR="00395FFE" w:rsidRDefault="00BA7019">
      <w:pPr>
        <w:jc w:val="center"/>
        <w:rPr>
          <w:b/>
        </w:rPr>
      </w:pPr>
      <w:r>
        <w:rPr>
          <w:b/>
          <w:sz w:val="28"/>
        </w:rPr>
        <w:t>CODING OF MOVING PICTURES AND AUDIO</w:t>
      </w:r>
    </w:p>
    <w:p w:rsidR="00395FFE" w:rsidRDefault="00395FFE">
      <w:pPr>
        <w:tabs>
          <w:tab w:val="left" w:pos="5387"/>
        </w:tabs>
        <w:spacing w:line="240" w:lineRule="exact"/>
        <w:jc w:val="center"/>
        <w:rPr>
          <w:b/>
        </w:rPr>
      </w:pPr>
    </w:p>
    <w:p w:rsidR="00395FFE" w:rsidRPr="00873CEB" w:rsidRDefault="00BA7019">
      <w:pPr>
        <w:jc w:val="right"/>
        <w:rPr>
          <w:b/>
        </w:rPr>
      </w:pPr>
      <w:r w:rsidRPr="00873CEB">
        <w:rPr>
          <w:b/>
        </w:rPr>
        <w:t xml:space="preserve">ISO/IEC JTC1/SC29/WG11 </w:t>
      </w:r>
      <w:r w:rsidR="00873CEB" w:rsidRPr="00873CEB">
        <w:rPr>
          <w:rFonts w:hint="eastAsia"/>
          <w:b/>
          <w:lang w:eastAsia="ja-JP"/>
        </w:rPr>
        <w:t>N1</w:t>
      </w:r>
      <w:r w:rsidR="00093767">
        <w:rPr>
          <w:b/>
          <w:lang w:eastAsia="ja-JP"/>
        </w:rPr>
        <w:t>7275</w:t>
      </w:r>
    </w:p>
    <w:p w:rsidR="00395FFE" w:rsidRDefault="00093767">
      <w:pPr>
        <w:wordWrap w:val="0"/>
        <w:jc w:val="right"/>
        <w:rPr>
          <w:b/>
          <w:lang w:eastAsia="ja-JP"/>
        </w:rPr>
      </w:pPr>
      <w:r>
        <w:rPr>
          <w:b/>
          <w:lang w:eastAsia="ja-JP"/>
        </w:rPr>
        <w:t>October</w:t>
      </w:r>
      <w:r w:rsidR="00BA7019">
        <w:rPr>
          <w:rFonts w:eastAsia="Malgun Gothic"/>
          <w:b/>
        </w:rPr>
        <w:t xml:space="preserve"> 201</w:t>
      </w:r>
      <w:r>
        <w:rPr>
          <w:b/>
          <w:lang w:eastAsia="ja-JP"/>
        </w:rPr>
        <w:t>7</w:t>
      </w:r>
      <w:r w:rsidR="00BA7019">
        <w:rPr>
          <w:rFonts w:eastAsia="Malgun Gothic"/>
          <w:b/>
        </w:rPr>
        <w:t xml:space="preserve">, </w:t>
      </w:r>
      <w:r>
        <w:rPr>
          <w:b/>
          <w:lang w:eastAsia="ja-JP"/>
        </w:rPr>
        <w:t>Macau, CN</w:t>
      </w:r>
    </w:p>
    <w:p w:rsidR="00395FFE" w:rsidRDefault="00395FFE">
      <w:pPr>
        <w:jc w:val="right"/>
        <w:rPr>
          <w:b/>
          <w:lang w:eastAsia="ja-JP"/>
        </w:rPr>
      </w:pPr>
    </w:p>
    <w:p w:rsidR="00395FFE" w:rsidRDefault="00395FFE">
      <w:pPr>
        <w:spacing w:line="240" w:lineRule="exact"/>
        <w:rPr>
          <w:lang w:val="fr-FR"/>
        </w:rPr>
      </w:pPr>
    </w:p>
    <w:tbl>
      <w:tblPr>
        <w:tblW w:w="0" w:type="auto"/>
        <w:tblLook w:val="01E0" w:firstRow="1" w:lastRow="1" w:firstColumn="1" w:lastColumn="1" w:noHBand="0" w:noVBand="0"/>
      </w:tblPr>
      <w:tblGrid>
        <w:gridCol w:w="1080"/>
        <w:gridCol w:w="8491"/>
      </w:tblGrid>
      <w:tr w:rsidR="00395FFE">
        <w:tc>
          <w:tcPr>
            <w:tcW w:w="1080" w:type="dxa"/>
          </w:tcPr>
          <w:p w:rsidR="00395FFE" w:rsidRDefault="00BA7019">
            <w:pPr>
              <w:suppressAutoHyphens/>
              <w:rPr>
                <w:b/>
              </w:rPr>
            </w:pPr>
            <w:r>
              <w:rPr>
                <w:b/>
              </w:rPr>
              <w:t>Source</w:t>
            </w:r>
          </w:p>
        </w:tc>
        <w:tc>
          <w:tcPr>
            <w:tcW w:w="8491" w:type="dxa"/>
          </w:tcPr>
          <w:p w:rsidR="00395FFE" w:rsidRDefault="00873CEB">
            <w:pPr>
              <w:suppressAutoHyphens/>
              <w:rPr>
                <w:b/>
                <w:lang w:eastAsia="ja-JP"/>
              </w:rPr>
            </w:pPr>
            <w:r>
              <w:rPr>
                <w:rFonts w:hint="eastAsia"/>
                <w:b/>
                <w:lang w:eastAsia="ja-JP"/>
              </w:rPr>
              <w:t>Systems</w:t>
            </w:r>
          </w:p>
        </w:tc>
      </w:tr>
      <w:tr w:rsidR="00395FFE">
        <w:tc>
          <w:tcPr>
            <w:tcW w:w="1080" w:type="dxa"/>
          </w:tcPr>
          <w:p w:rsidR="00395FFE" w:rsidRDefault="00BA7019">
            <w:pPr>
              <w:suppressAutoHyphens/>
              <w:rPr>
                <w:b/>
              </w:rPr>
            </w:pPr>
            <w:r>
              <w:rPr>
                <w:b/>
              </w:rPr>
              <w:t>Status</w:t>
            </w:r>
          </w:p>
        </w:tc>
        <w:tc>
          <w:tcPr>
            <w:tcW w:w="8491" w:type="dxa"/>
          </w:tcPr>
          <w:p w:rsidR="00395FFE" w:rsidRDefault="00873CEB">
            <w:pPr>
              <w:suppressAutoHyphens/>
              <w:rPr>
                <w:b/>
                <w:lang w:eastAsia="ja-JP"/>
              </w:rPr>
            </w:pPr>
            <w:r>
              <w:rPr>
                <w:rFonts w:hint="eastAsia"/>
                <w:b/>
                <w:lang w:eastAsia="ja-JP"/>
              </w:rPr>
              <w:t>Approved</w:t>
            </w:r>
          </w:p>
        </w:tc>
      </w:tr>
      <w:tr w:rsidR="00395FFE">
        <w:tc>
          <w:tcPr>
            <w:tcW w:w="1080" w:type="dxa"/>
          </w:tcPr>
          <w:p w:rsidR="00395FFE" w:rsidRDefault="00BA7019">
            <w:pPr>
              <w:suppressAutoHyphens/>
              <w:rPr>
                <w:b/>
              </w:rPr>
            </w:pPr>
            <w:r>
              <w:rPr>
                <w:b/>
              </w:rPr>
              <w:t>Title</w:t>
            </w:r>
          </w:p>
        </w:tc>
        <w:tc>
          <w:tcPr>
            <w:tcW w:w="8491" w:type="dxa"/>
          </w:tcPr>
          <w:p w:rsidR="00395FFE" w:rsidRDefault="004F363A">
            <w:pPr>
              <w:suppressAutoHyphens/>
              <w:rPr>
                <w:b/>
                <w:lang w:eastAsia="ja-JP"/>
              </w:rPr>
            </w:pPr>
            <w:r w:rsidRPr="004F363A">
              <w:rPr>
                <w:b/>
                <w:lang w:eastAsia="ja-JP"/>
              </w:rPr>
              <w:t>Announcement of OMAF Developers` Day</w:t>
            </w:r>
          </w:p>
        </w:tc>
      </w:tr>
      <w:tr w:rsidR="00395FFE">
        <w:tc>
          <w:tcPr>
            <w:tcW w:w="1080" w:type="dxa"/>
          </w:tcPr>
          <w:p w:rsidR="00395FFE" w:rsidRDefault="00BA7019">
            <w:pPr>
              <w:rPr>
                <w:b/>
              </w:rPr>
            </w:pPr>
            <w:r>
              <w:rPr>
                <w:b/>
              </w:rPr>
              <w:t>Author</w:t>
            </w:r>
          </w:p>
        </w:tc>
        <w:tc>
          <w:tcPr>
            <w:tcW w:w="8491" w:type="dxa"/>
          </w:tcPr>
          <w:p w:rsidR="00395FFE" w:rsidRPr="00873CEB" w:rsidRDefault="004F363A" w:rsidP="00873CEB">
            <w:pPr>
              <w:suppressAutoHyphens/>
              <w:rPr>
                <w:b/>
                <w:lang w:eastAsia="ja-JP"/>
              </w:rPr>
            </w:pPr>
            <w:r>
              <w:rPr>
                <w:b/>
                <w:lang w:eastAsia="ja-JP"/>
              </w:rPr>
              <w:t>Youngkwon Lim</w:t>
            </w:r>
          </w:p>
        </w:tc>
      </w:tr>
    </w:tbl>
    <w:p w:rsidR="00873CEB" w:rsidRDefault="00873CEB">
      <w:pPr>
        <w:rPr>
          <w:lang w:eastAsia="ja-JP"/>
        </w:rPr>
      </w:pPr>
    </w:p>
    <w:p w:rsidR="00873CEB" w:rsidRPr="008F236D" w:rsidRDefault="004F363A" w:rsidP="004F363A">
      <w:pPr>
        <w:tabs>
          <w:tab w:val="left" w:pos="1134"/>
          <w:tab w:val="left" w:pos="1871"/>
          <w:tab w:val="left" w:pos="2268"/>
        </w:tabs>
        <w:overflowPunct w:val="0"/>
        <w:autoSpaceDE w:val="0"/>
        <w:autoSpaceDN w:val="0"/>
        <w:adjustRightInd w:val="0"/>
        <w:spacing w:before="120"/>
        <w:jc w:val="left"/>
        <w:textAlignment w:val="baseline"/>
        <w:rPr>
          <w:rFonts w:hint="eastAsia"/>
          <w:szCs w:val="20"/>
          <w:lang w:val="en-GB" w:eastAsia="ko-KR"/>
        </w:rPr>
      </w:pPr>
      <w:r>
        <w:rPr>
          <w:szCs w:val="20"/>
          <w:lang w:val="en-GB" w:eastAsia="ja-JP"/>
        </w:rPr>
        <w:t>Omnidirectional MediA Format</w:t>
      </w:r>
      <w:r w:rsidR="00873CEB" w:rsidRPr="008F236D">
        <w:rPr>
          <w:rFonts w:hint="eastAsia"/>
          <w:szCs w:val="20"/>
          <w:lang w:val="en-GB" w:eastAsia="ja-JP"/>
        </w:rPr>
        <w:t xml:space="preserve"> (</w:t>
      </w:r>
      <w:r>
        <w:rPr>
          <w:szCs w:val="20"/>
          <w:lang w:val="en-GB" w:eastAsia="ja-JP"/>
        </w:rPr>
        <w:t>OMAF</w:t>
      </w:r>
      <w:r w:rsidR="00873CEB" w:rsidRPr="008F236D">
        <w:rPr>
          <w:rFonts w:hint="eastAsia"/>
          <w:szCs w:val="20"/>
          <w:lang w:val="en-GB" w:eastAsia="ja-JP"/>
        </w:rPr>
        <w:t xml:space="preserve">) has progressed to </w:t>
      </w:r>
      <w:r>
        <w:rPr>
          <w:szCs w:val="20"/>
          <w:lang w:val="en-GB" w:eastAsia="ja-JP"/>
        </w:rPr>
        <w:t xml:space="preserve">FDIS </w:t>
      </w:r>
      <w:r w:rsidR="00873CEB" w:rsidRPr="008F236D">
        <w:rPr>
          <w:rFonts w:hint="eastAsia"/>
          <w:szCs w:val="20"/>
          <w:lang w:val="en-GB" w:eastAsia="ja-JP"/>
        </w:rPr>
        <w:t xml:space="preserve">stage </w:t>
      </w:r>
      <w:r w:rsidR="00873CEB">
        <w:rPr>
          <w:rFonts w:hint="eastAsia"/>
          <w:szCs w:val="20"/>
          <w:lang w:val="en-GB" w:eastAsia="ja-JP"/>
        </w:rPr>
        <w:t>i</w:t>
      </w:r>
      <w:r w:rsidR="00873CEB" w:rsidRPr="008F236D">
        <w:rPr>
          <w:rFonts w:hint="eastAsia"/>
          <w:szCs w:val="20"/>
          <w:lang w:val="en-GB" w:eastAsia="ja-JP"/>
        </w:rPr>
        <w:t xml:space="preserve">n </w:t>
      </w:r>
      <w:r>
        <w:rPr>
          <w:szCs w:val="20"/>
          <w:lang w:val="en-GB" w:eastAsia="ja-JP"/>
        </w:rPr>
        <w:t>October</w:t>
      </w:r>
      <w:r w:rsidR="00873CEB" w:rsidRPr="008F236D">
        <w:rPr>
          <w:rFonts w:hint="eastAsia"/>
          <w:szCs w:val="20"/>
          <w:lang w:val="en-GB" w:eastAsia="ja-JP"/>
        </w:rPr>
        <w:t xml:space="preserve">, </w:t>
      </w:r>
      <w:r>
        <w:rPr>
          <w:szCs w:val="20"/>
          <w:lang w:val="en-GB" w:eastAsia="ja-JP"/>
        </w:rPr>
        <w:t>2017</w:t>
      </w:r>
      <w:r w:rsidR="00873CEB" w:rsidRPr="008F236D">
        <w:rPr>
          <w:rFonts w:hint="eastAsia"/>
          <w:szCs w:val="20"/>
          <w:lang w:val="en-GB" w:eastAsia="ja-JP"/>
        </w:rPr>
        <w:t xml:space="preserve">. </w:t>
      </w:r>
      <w:r>
        <w:rPr>
          <w:szCs w:val="20"/>
          <w:lang w:val="en-GB" w:eastAsia="ja-JP"/>
        </w:rPr>
        <w:t xml:space="preserve">OMAF will ensure interoperability among various VR related services, systems and devices. In addition, OMAF will also enable control of quality of various areas in 360 degree video according to importance of them and streaming considering such quality differences over MPEG DASH and MMT. </w:t>
      </w:r>
    </w:p>
    <w:p w:rsidR="004F363A" w:rsidRDefault="004F363A" w:rsidP="00873CEB">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p>
    <w:p w:rsidR="004F363A" w:rsidRDefault="004F363A" w:rsidP="00873CEB">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r>
        <w:rPr>
          <w:szCs w:val="20"/>
          <w:lang w:val="en-GB" w:eastAsia="ja-JP"/>
        </w:rPr>
        <w:t>OMAF Developers’ Day will be an event people who are actively implementing OMAF specification can demonstrate their products and services and also share their experiences and additional requirements</w:t>
      </w:r>
      <w:r w:rsidR="00987C6C">
        <w:rPr>
          <w:szCs w:val="20"/>
          <w:lang w:val="en-GB" w:eastAsia="ja-JP"/>
        </w:rPr>
        <w:t xml:space="preserve"> with potential developers and users</w:t>
      </w:r>
      <w:r>
        <w:rPr>
          <w:szCs w:val="20"/>
          <w:lang w:val="en-GB" w:eastAsia="ja-JP"/>
        </w:rPr>
        <w:t xml:space="preserve">. </w:t>
      </w:r>
    </w:p>
    <w:p w:rsidR="004F363A" w:rsidRDefault="004F363A" w:rsidP="00873CEB">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p>
    <w:p w:rsidR="00873CEB" w:rsidRPr="008F236D" w:rsidRDefault="00873CEB" w:rsidP="00873CEB">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r w:rsidRPr="008F236D">
        <w:rPr>
          <w:szCs w:val="20"/>
          <w:lang w:val="en-GB" w:eastAsia="ja-JP"/>
        </w:rPr>
        <w:t>Date:</w:t>
      </w:r>
      <w:r w:rsidRPr="008F236D">
        <w:rPr>
          <w:rFonts w:hint="eastAsia"/>
          <w:szCs w:val="20"/>
          <w:lang w:val="en-GB" w:eastAsia="ja-JP"/>
        </w:rPr>
        <w:t xml:space="preserve"> </w:t>
      </w:r>
      <w:r w:rsidR="004F363A">
        <w:rPr>
          <w:szCs w:val="20"/>
          <w:lang w:val="en-GB" w:eastAsia="ja-JP"/>
        </w:rPr>
        <w:tab/>
        <w:t>January 24</w:t>
      </w:r>
      <w:r w:rsidR="004F363A" w:rsidRPr="004F363A">
        <w:rPr>
          <w:szCs w:val="20"/>
          <w:vertAlign w:val="superscript"/>
          <w:lang w:val="en-GB" w:eastAsia="ja-JP"/>
        </w:rPr>
        <w:t>th</w:t>
      </w:r>
      <w:r w:rsidR="004F363A">
        <w:rPr>
          <w:szCs w:val="20"/>
          <w:lang w:val="en-GB" w:eastAsia="ja-JP"/>
        </w:rPr>
        <w:t xml:space="preserve"> </w:t>
      </w:r>
      <w:r w:rsidRPr="008F236D">
        <w:rPr>
          <w:rFonts w:hint="eastAsia"/>
          <w:szCs w:val="20"/>
          <w:lang w:val="en-GB" w:eastAsia="ja-JP"/>
        </w:rPr>
        <w:t>(</w:t>
      </w:r>
      <w:r w:rsidR="004F363A">
        <w:rPr>
          <w:szCs w:val="20"/>
          <w:lang w:val="en-GB" w:eastAsia="ja-JP"/>
        </w:rPr>
        <w:t>Wednesday</w:t>
      </w:r>
      <w:r w:rsidRPr="008F236D">
        <w:rPr>
          <w:rFonts w:hint="eastAsia"/>
          <w:szCs w:val="20"/>
          <w:lang w:val="en-GB" w:eastAsia="ja-JP"/>
        </w:rPr>
        <w:t>), 201</w:t>
      </w:r>
      <w:r w:rsidR="004F363A">
        <w:rPr>
          <w:szCs w:val="20"/>
          <w:lang w:val="en-GB" w:eastAsia="ja-JP"/>
        </w:rPr>
        <w:t>8</w:t>
      </w:r>
    </w:p>
    <w:p w:rsidR="00873CEB" w:rsidRPr="008F236D" w:rsidRDefault="00873CEB" w:rsidP="00873CEB">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r w:rsidRPr="008F236D">
        <w:rPr>
          <w:szCs w:val="20"/>
          <w:lang w:val="en-GB" w:eastAsia="ja-JP"/>
        </w:rPr>
        <w:t>Time:</w:t>
      </w:r>
      <w:r w:rsidRPr="008F236D">
        <w:rPr>
          <w:rFonts w:hint="eastAsia"/>
          <w:szCs w:val="20"/>
          <w:lang w:val="en-GB" w:eastAsia="ja-JP"/>
        </w:rPr>
        <w:t xml:space="preserve"> </w:t>
      </w:r>
      <w:r w:rsidR="004F363A">
        <w:rPr>
          <w:szCs w:val="20"/>
          <w:lang w:val="en-GB" w:eastAsia="ja-JP"/>
        </w:rPr>
        <w:tab/>
      </w:r>
      <w:r w:rsidRPr="008F236D">
        <w:rPr>
          <w:szCs w:val="20"/>
          <w:lang w:val="en-GB" w:eastAsia="ja-JP"/>
        </w:rPr>
        <w:t>10:</w:t>
      </w:r>
      <w:r w:rsidRPr="008F236D">
        <w:rPr>
          <w:rFonts w:hint="eastAsia"/>
          <w:szCs w:val="20"/>
          <w:lang w:val="en-GB" w:eastAsia="ja-JP"/>
        </w:rPr>
        <w:t xml:space="preserve">00 </w:t>
      </w:r>
      <w:r w:rsidRPr="008F236D">
        <w:rPr>
          <w:szCs w:val="20"/>
          <w:lang w:val="en-GB" w:eastAsia="ja-JP"/>
        </w:rPr>
        <w:t>–</w:t>
      </w:r>
      <w:r w:rsidRPr="008F236D">
        <w:rPr>
          <w:rFonts w:hint="eastAsia"/>
          <w:szCs w:val="20"/>
          <w:lang w:val="en-GB" w:eastAsia="ja-JP"/>
        </w:rPr>
        <w:t xml:space="preserve"> </w:t>
      </w:r>
      <w:r w:rsidRPr="008F236D">
        <w:rPr>
          <w:szCs w:val="20"/>
          <w:lang w:val="en-GB" w:eastAsia="ja-JP"/>
        </w:rPr>
        <w:t>1</w:t>
      </w:r>
      <w:r w:rsidR="004F363A">
        <w:rPr>
          <w:szCs w:val="20"/>
          <w:lang w:val="en-GB" w:eastAsia="ja-JP"/>
        </w:rPr>
        <w:t>7</w:t>
      </w:r>
      <w:r w:rsidRPr="008F236D">
        <w:rPr>
          <w:szCs w:val="20"/>
          <w:lang w:val="en-GB" w:eastAsia="ja-JP"/>
        </w:rPr>
        <w:t>:</w:t>
      </w:r>
      <w:r w:rsidRPr="008F236D">
        <w:rPr>
          <w:rFonts w:hint="eastAsia"/>
          <w:szCs w:val="20"/>
          <w:lang w:val="en-GB" w:eastAsia="ja-JP"/>
        </w:rPr>
        <w:t>00</w:t>
      </w:r>
    </w:p>
    <w:p w:rsidR="004F363A" w:rsidRPr="004F363A" w:rsidRDefault="00873CEB" w:rsidP="004F363A">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r w:rsidRPr="008F236D">
        <w:rPr>
          <w:szCs w:val="20"/>
          <w:lang w:val="en-GB" w:eastAsia="ja-JP"/>
        </w:rPr>
        <w:t>Venue:</w:t>
      </w:r>
      <w:r w:rsidRPr="008F236D">
        <w:rPr>
          <w:rFonts w:hint="eastAsia"/>
          <w:szCs w:val="20"/>
          <w:lang w:val="en-GB" w:eastAsia="ja-JP"/>
        </w:rPr>
        <w:t xml:space="preserve"> </w:t>
      </w:r>
      <w:r w:rsidR="004F363A">
        <w:rPr>
          <w:szCs w:val="20"/>
          <w:lang w:val="en-GB" w:eastAsia="ja-JP"/>
        </w:rPr>
        <w:tab/>
      </w:r>
      <w:r w:rsidR="004F363A" w:rsidRPr="004F363A">
        <w:rPr>
          <w:szCs w:val="20"/>
          <w:lang w:val="en-GB" w:eastAsia="ja-JP"/>
        </w:rPr>
        <w:t>Gwangju Kimdaejung Convention Center</w:t>
      </w:r>
    </w:p>
    <w:p w:rsidR="00873CEB" w:rsidRPr="008F236D" w:rsidRDefault="004F363A" w:rsidP="004F363A">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r>
        <w:rPr>
          <w:szCs w:val="20"/>
          <w:lang w:val="en-GB" w:eastAsia="ja-JP"/>
        </w:rPr>
        <w:tab/>
      </w:r>
      <w:r w:rsidRPr="004F363A">
        <w:rPr>
          <w:szCs w:val="20"/>
          <w:lang w:val="en-GB" w:eastAsia="ja-JP"/>
        </w:rPr>
        <w:t>30 Sangmunuriro, Seo-gu</w:t>
      </w:r>
      <w:r>
        <w:rPr>
          <w:szCs w:val="20"/>
          <w:lang w:val="en-GB" w:eastAsia="ja-JP"/>
        </w:rPr>
        <w:t xml:space="preserve">, </w:t>
      </w:r>
      <w:r w:rsidRPr="004F363A">
        <w:rPr>
          <w:szCs w:val="20"/>
          <w:lang w:val="en-GB" w:eastAsia="ja-JP"/>
        </w:rPr>
        <w:t>Gwangju</w:t>
      </w:r>
      <w:r>
        <w:rPr>
          <w:szCs w:val="20"/>
          <w:lang w:val="en-GB" w:eastAsia="ja-JP"/>
        </w:rPr>
        <w:t xml:space="preserve">, </w:t>
      </w:r>
      <w:r w:rsidRPr="004F363A">
        <w:rPr>
          <w:szCs w:val="20"/>
          <w:lang w:val="en-GB" w:eastAsia="ja-JP"/>
        </w:rPr>
        <w:t>61958</w:t>
      </w:r>
      <w:r w:rsidR="00093767">
        <w:rPr>
          <w:szCs w:val="20"/>
          <w:lang w:val="en-GB" w:eastAsia="ja-JP"/>
        </w:rPr>
        <w:t xml:space="preserve"> </w:t>
      </w:r>
      <w:r w:rsidRPr="004F363A">
        <w:rPr>
          <w:szCs w:val="20"/>
          <w:lang w:val="en-GB" w:eastAsia="ja-JP"/>
        </w:rPr>
        <w:t>South Korea</w:t>
      </w:r>
    </w:p>
    <w:p w:rsidR="00093767" w:rsidRDefault="00093767" w:rsidP="004F363A">
      <w:pPr>
        <w:tabs>
          <w:tab w:val="left" w:pos="1134"/>
          <w:tab w:val="left" w:pos="1871"/>
          <w:tab w:val="left" w:pos="2268"/>
        </w:tabs>
        <w:overflowPunct w:val="0"/>
        <w:autoSpaceDE w:val="0"/>
        <w:autoSpaceDN w:val="0"/>
        <w:adjustRightInd w:val="0"/>
        <w:spacing w:before="120"/>
        <w:jc w:val="left"/>
        <w:textAlignment w:val="baseline"/>
        <w:rPr>
          <w:szCs w:val="20"/>
          <w:lang w:val="en-GB" w:eastAsia="ja-JP"/>
        </w:rPr>
      </w:pPr>
      <w:r>
        <w:rPr>
          <w:szCs w:val="20"/>
          <w:lang w:val="en-GB" w:eastAsia="ja-JP"/>
        </w:rPr>
        <w:t>Presenters</w:t>
      </w:r>
      <w:r w:rsidR="004F363A" w:rsidRPr="008F236D">
        <w:rPr>
          <w:szCs w:val="20"/>
          <w:lang w:val="en-GB" w:eastAsia="ja-JP"/>
        </w:rPr>
        <w:t>:</w:t>
      </w:r>
      <w:r w:rsidR="004F363A" w:rsidRPr="008F236D">
        <w:rPr>
          <w:rFonts w:hint="eastAsia"/>
          <w:szCs w:val="20"/>
          <w:lang w:val="en-GB" w:eastAsia="ja-JP"/>
        </w:rPr>
        <w:t xml:space="preserve"> </w:t>
      </w:r>
      <w:r>
        <w:rPr>
          <w:szCs w:val="20"/>
          <w:lang w:val="en-GB" w:eastAsia="ja-JP"/>
        </w:rPr>
        <w:tab/>
      </w:r>
      <w:r w:rsidR="00C60A55">
        <w:rPr>
          <w:szCs w:val="20"/>
          <w:lang w:val="en-GB" w:eastAsia="ja-JP"/>
        </w:rPr>
        <w:t>FhG IIS</w:t>
      </w:r>
      <w:r>
        <w:rPr>
          <w:szCs w:val="20"/>
          <w:lang w:val="en-GB" w:eastAsia="ja-JP"/>
        </w:rPr>
        <w:t xml:space="preserve">, </w:t>
      </w:r>
      <w:r w:rsidR="00C60A55">
        <w:rPr>
          <w:szCs w:val="20"/>
          <w:lang w:val="en-GB" w:eastAsia="ja-JP"/>
        </w:rPr>
        <w:t xml:space="preserve">HHI, </w:t>
      </w:r>
      <w:r>
        <w:rPr>
          <w:szCs w:val="20"/>
          <w:lang w:val="en-GB" w:eastAsia="ja-JP"/>
        </w:rPr>
        <w:t xml:space="preserve">Samsung, </w:t>
      </w:r>
      <w:r w:rsidRPr="00CB7376">
        <w:rPr>
          <w:rFonts w:eastAsia="SimSun" w:hint="eastAsia"/>
          <w:szCs w:val="20"/>
          <w:lang w:val="en-GB" w:eastAsia="zh-CN"/>
        </w:rPr>
        <w:t>SJTU</w:t>
      </w:r>
      <w:r w:rsidRPr="008F236D">
        <w:rPr>
          <w:rFonts w:hint="eastAsia"/>
          <w:szCs w:val="20"/>
          <w:lang w:val="en-GB" w:eastAsia="ja-JP"/>
        </w:rPr>
        <w:t>,</w:t>
      </w:r>
      <w:r>
        <w:rPr>
          <w:szCs w:val="20"/>
          <w:lang w:val="en-GB" w:eastAsia="ja-JP"/>
        </w:rPr>
        <w:t xml:space="preserve"> </w:t>
      </w:r>
      <w:r w:rsidR="00C60A55">
        <w:rPr>
          <w:szCs w:val="20"/>
          <w:lang w:val="en-GB" w:eastAsia="ja-JP"/>
        </w:rPr>
        <w:t>SK Telecom</w:t>
      </w:r>
    </w:p>
    <w:p w:rsidR="00093767" w:rsidRDefault="00093767" w:rsidP="00873CEB">
      <w:pPr>
        <w:tabs>
          <w:tab w:val="left" w:pos="1134"/>
          <w:tab w:val="left" w:pos="1871"/>
          <w:tab w:val="left" w:pos="2268"/>
        </w:tabs>
        <w:overflowPunct w:val="0"/>
        <w:autoSpaceDE w:val="0"/>
        <w:autoSpaceDN w:val="0"/>
        <w:adjustRightInd w:val="0"/>
        <w:spacing w:before="120"/>
        <w:ind w:left="840" w:hangingChars="350" w:hanging="840"/>
        <w:jc w:val="left"/>
        <w:textAlignment w:val="baseline"/>
        <w:rPr>
          <w:szCs w:val="20"/>
          <w:lang w:val="en-GB" w:eastAsia="ja-JP"/>
        </w:rPr>
      </w:pPr>
      <w:r>
        <w:rPr>
          <w:szCs w:val="20"/>
          <w:lang w:val="en-GB" w:eastAsia="ja-JP"/>
        </w:rPr>
        <w:t xml:space="preserve">Logistics: </w:t>
      </w:r>
      <w:r>
        <w:rPr>
          <w:szCs w:val="20"/>
          <w:lang w:val="en-GB" w:eastAsia="ja-JP"/>
        </w:rPr>
        <w:tab/>
      </w:r>
      <w:r w:rsidRPr="00093767">
        <w:rPr>
          <w:szCs w:val="20"/>
          <w:lang w:val="en-GB" w:eastAsia="ja-JP"/>
        </w:rPr>
        <w:t>https://mpeg.chiariglione.org/meetings/121</w:t>
      </w:r>
    </w:p>
    <w:p w:rsidR="00873CEB" w:rsidRPr="00FC4ACC" w:rsidRDefault="00873CEB" w:rsidP="00873CEB">
      <w:pPr>
        <w:tabs>
          <w:tab w:val="left" w:pos="1134"/>
          <w:tab w:val="left" w:pos="1871"/>
          <w:tab w:val="left" w:pos="2268"/>
        </w:tabs>
        <w:overflowPunct w:val="0"/>
        <w:autoSpaceDE w:val="0"/>
        <w:autoSpaceDN w:val="0"/>
        <w:adjustRightInd w:val="0"/>
        <w:spacing w:before="120"/>
        <w:ind w:left="840" w:hangingChars="350" w:hanging="840"/>
        <w:jc w:val="left"/>
        <w:textAlignment w:val="baseline"/>
        <w:rPr>
          <w:lang w:val="en-GB" w:eastAsia="ja-JP"/>
        </w:rPr>
      </w:pPr>
      <w:r w:rsidRPr="008F236D">
        <w:rPr>
          <w:rFonts w:hint="eastAsia"/>
          <w:szCs w:val="20"/>
          <w:lang w:val="en-GB" w:eastAsia="ja-JP"/>
        </w:rPr>
        <w:t xml:space="preserve">Contact: </w:t>
      </w:r>
      <w:r w:rsidR="00C60A55">
        <w:rPr>
          <w:szCs w:val="20"/>
          <w:lang w:val="en-GB" w:eastAsia="ja-JP"/>
        </w:rPr>
        <w:tab/>
      </w:r>
      <w:bookmarkStart w:id="0" w:name="_GoBack"/>
      <w:bookmarkEnd w:id="0"/>
      <w:r w:rsidR="00093767">
        <w:rPr>
          <w:szCs w:val="20"/>
          <w:lang w:val="en-GB" w:eastAsia="ja-JP"/>
        </w:rPr>
        <w:t>Youngkwon Lim</w:t>
      </w:r>
      <w:r w:rsidR="003D0F6D">
        <w:rPr>
          <w:rFonts w:hint="eastAsia"/>
          <w:szCs w:val="20"/>
          <w:lang w:val="en-GB" w:eastAsia="ja-JP"/>
        </w:rPr>
        <w:t xml:space="preserve"> (</w:t>
      </w:r>
      <w:r w:rsidR="00093767">
        <w:rPr>
          <w:szCs w:val="20"/>
          <w:lang w:val="en-GB" w:eastAsia="ja-JP"/>
        </w:rPr>
        <w:t>Samsung</w:t>
      </w:r>
      <w:r w:rsidR="003D0F6D">
        <w:rPr>
          <w:rFonts w:hint="eastAsia"/>
          <w:szCs w:val="20"/>
          <w:lang w:val="en-GB" w:eastAsia="ja-JP"/>
        </w:rPr>
        <w:t>,</w:t>
      </w:r>
      <w:r w:rsidR="00093767">
        <w:rPr>
          <w:szCs w:val="20"/>
          <w:lang w:val="en-GB" w:eastAsia="ja-JP"/>
        </w:rPr>
        <w:t xml:space="preserve"> e-mail: young dot l at samsung dot com)</w:t>
      </w:r>
    </w:p>
    <w:p w:rsidR="00873CEB" w:rsidRPr="00873CEB" w:rsidRDefault="00873CEB">
      <w:pPr>
        <w:rPr>
          <w:lang w:val="en-GB" w:eastAsia="ja-JP"/>
        </w:rPr>
      </w:pPr>
    </w:p>
    <w:sectPr w:rsidR="00873CEB" w:rsidRPr="00873CEB">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11" w:rsidRDefault="00795A11">
      <w:r>
        <w:separator/>
      </w:r>
    </w:p>
  </w:endnote>
  <w:endnote w:type="continuationSeparator" w:id="0">
    <w:p w:rsidR="00795A11" w:rsidRDefault="0079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11" w:rsidRDefault="00795A11">
      <w:r>
        <w:separator/>
      </w:r>
    </w:p>
  </w:footnote>
  <w:footnote w:type="continuationSeparator" w:id="0">
    <w:p w:rsidR="00795A11" w:rsidRDefault="0079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35C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EB"/>
    <w:rsid w:val="00093767"/>
    <w:rsid w:val="002D44B3"/>
    <w:rsid w:val="00395FFE"/>
    <w:rsid w:val="003D0F6D"/>
    <w:rsid w:val="004F363A"/>
    <w:rsid w:val="00543050"/>
    <w:rsid w:val="00795A11"/>
    <w:rsid w:val="00873CEB"/>
    <w:rsid w:val="00987C6C"/>
    <w:rsid w:val="00A40885"/>
    <w:rsid w:val="00A73E89"/>
    <w:rsid w:val="00BA7019"/>
    <w:rsid w:val="00C6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C761F7"/>
  <w15:docId w15:val="{5C7063FF-4849-4C27-8489-12C2418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oki\Desktop\w1435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w14358</Template>
  <TotalTime>4</TotalTime>
  <Pages>1</Pages>
  <Words>187</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s-aoki</dc:creator>
  <cp:lastModifiedBy>Youngkwon Lim</cp:lastModifiedBy>
  <cp:revision>6</cp:revision>
  <cp:lastPrinted>1900-01-01T06:00:00Z</cp:lastPrinted>
  <dcterms:created xsi:type="dcterms:W3CDTF">2017-11-29T20:30:00Z</dcterms:created>
  <dcterms:modified xsi:type="dcterms:W3CDTF">2017-11-29T20:34:00Z</dcterms:modified>
</cp:coreProperties>
</file>