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CF04C" w14:textId="77777777" w:rsidR="00862FFA" w:rsidRPr="00DC411A" w:rsidRDefault="00F66694">
      <w:pPr>
        <w:jc w:val="center"/>
        <w:rPr>
          <w:b/>
          <w:sz w:val="28"/>
          <w:szCs w:val="28"/>
          <w:lang w:val="fr-FR"/>
        </w:rPr>
      </w:pPr>
      <w:r w:rsidRPr="00DC411A">
        <w:rPr>
          <w:b/>
          <w:sz w:val="28"/>
          <w:szCs w:val="28"/>
          <w:lang w:val="fr-FR"/>
        </w:rPr>
        <w:t>INTERNATIONAL ORGANISATION FOR STANDARDISATION</w:t>
      </w:r>
    </w:p>
    <w:p w14:paraId="0C8B5506" w14:textId="77777777" w:rsidR="00862FFA" w:rsidRPr="00DC411A" w:rsidRDefault="00F66694">
      <w:pPr>
        <w:jc w:val="center"/>
        <w:rPr>
          <w:b/>
          <w:sz w:val="28"/>
          <w:lang w:val="fr-FR"/>
        </w:rPr>
      </w:pPr>
      <w:r w:rsidRPr="00DC411A">
        <w:rPr>
          <w:b/>
          <w:sz w:val="28"/>
          <w:lang w:val="fr-FR"/>
        </w:rPr>
        <w:t>ORGANISATION INTERNATIONALE DE NORMALISATION</w:t>
      </w:r>
    </w:p>
    <w:p w14:paraId="5849909C" w14:textId="77777777" w:rsidR="00862FFA" w:rsidRPr="00DC411A" w:rsidRDefault="00F66694">
      <w:pPr>
        <w:jc w:val="center"/>
        <w:rPr>
          <w:b/>
          <w:sz w:val="28"/>
        </w:rPr>
      </w:pPr>
      <w:r w:rsidRPr="00DC411A">
        <w:rPr>
          <w:b/>
          <w:sz w:val="28"/>
        </w:rPr>
        <w:t>ISO/IEC JTC1/SC29/WG11</w:t>
      </w:r>
    </w:p>
    <w:p w14:paraId="193D8AD0" w14:textId="77777777" w:rsidR="00862FFA" w:rsidRPr="00DC411A" w:rsidRDefault="00F66694">
      <w:pPr>
        <w:jc w:val="center"/>
        <w:rPr>
          <w:b/>
        </w:rPr>
      </w:pPr>
      <w:r w:rsidRPr="00DC411A">
        <w:rPr>
          <w:b/>
          <w:sz w:val="28"/>
        </w:rPr>
        <w:t>CODING OF MOVING PICTURES AND AUDIO</w:t>
      </w:r>
    </w:p>
    <w:p w14:paraId="690314BE" w14:textId="77777777" w:rsidR="00862FFA" w:rsidRPr="00DC411A" w:rsidRDefault="00862FFA">
      <w:pPr>
        <w:tabs>
          <w:tab w:val="left" w:pos="5387"/>
        </w:tabs>
        <w:spacing w:line="240" w:lineRule="exact"/>
        <w:jc w:val="center"/>
        <w:rPr>
          <w:b/>
        </w:rPr>
      </w:pPr>
    </w:p>
    <w:p w14:paraId="363FAC4B" w14:textId="302A238C" w:rsidR="00862FFA" w:rsidRPr="00166B9A" w:rsidRDefault="00F66694">
      <w:pPr>
        <w:jc w:val="right"/>
        <w:rPr>
          <w:b/>
        </w:rPr>
      </w:pPr>
      <w:r w:rsidRPr="00DC411A">
        <w:rPr>
          <w:b/>
        </w:rPr>
        <w:t xml:space="preserve">ISO/IEC JTC1/SC29/WG11 </w:t>
      </w:r>
      <w:r w:rsidR="004B6538" w:rsidRPr="00FD06EE">
        <w:rPr>
          <w:b/>
          <w:lang w:eastAsia="ja-JP"/>
        </w:rPr>
        <w:t>N</w:t>
      </w:r>
      <w:r w:rsidR="004B6538" w:rsidRPr="00FD06EE">
        <w:rPr>
          <w:b/>
        </w:rPr>
        <w:t>16766</w:t>
      </w:r>
    </w:p>
    <w:p w14:paraId="43C188F8" w14:textId="3C5D2816" w:rsidR="00862FFA" w:rsidRPr="00166B9A" w:rsidRDefault="00342252">
      <w:pPr>
        <w:wordWrap w:val="0"/>
        <w:jc w:val="right"/>
        <w:rPr>
          <w:b/>
          <w:lang w:eastAsia="ja-JP"/>
        </w:rPr>
      </w:pPr>
      <w:r>
        <w:rPr>
          <w:b/>
          <w:lang w:eastAsia="ja-JP"/>
        </w:rPr>
        <w:t>April</w:t>
      </w:r>
      <w:r w:rsidR="00F66694" w:rsidRPr="00334FCE">
        <w:rPr>
          <w:rFonts w:eastAsia="Malgun Gothic"/>
          <w:b/>
        </w:rPr>
        <w:t xml:space="preserve"> 201</w:t>
      </w:r>
      <w:r>
        <w:rPr>
          <w:b/>
          <w:lang w:eastAsia="ja-JP"/>
        </w:rPr>
        <w:t>7</w:t>
      </w:r>
      <w:r w:rsidR="00625645" w:rsidRPr="00DC411A">
        <w:rPr>
          <w:rFonts w:eastAsia="Malgun Gothic"/>
          <w:b/>
        </w:rPr>
        <w:t xml:space="preserve">, </w:t>
      </w:r>
      <w:r w:rsidR="00376B8F">
        <w:rPr>
          <w:rFonts w:eastAsia="Malgun Gothic"/>
          <w:b/>
        </w:rPr>
        <w:t>Hobart</w:t>
      </w:r>
      <w:r w:rsidR="00625645" w:rsidRPr="00DC411A">
        <w:rPr>
          <w:rFonts w:eastAsia="Malgun Gothic"/>
          <w:b/>
        </w:rPr>
        <w:t>,</w:t>
      </w:r>
      <w:r w:rsidR="00117E82" w:rsidRPr="00117E82">
        <w:rPr>
          <w:rFonts w:eastAsia="Malgun Gothic"/>
          <w:b/>
        </w:rPr>
        <w:t xml:space="preserve"> </w:t>
      </w:r>
      <w:r w:rsidR="00117E82" w:rsidRPr="00FB62C8">
        <w:rPr>
          <w:rFonts w:eastAsia="Malgun Gothic"/>
          <w:b/>
        </w:rPr>
        <w:t>Australia</w:t>
      </w:r>
    </w:p>
    <w:p w14:paraId="72B0761F" w14:textId="77777777" w:rsidR="00862FFA" w:rsidRPr="00166B9A" w:rsidRDefault="00862FFA">
      <w:pPr>
        <w:jc w:val="right"/>
        <w:rPr>
          <w:b/>
          <w:lang w:eastAsia="ja-JP"/>
        </w:rPr>
      </w:pPr>
    </w:p>
    <w:tbl>
      <w:tblPr>
        <w:tblW w:w="9408" w:type="dxa"/>
        <w:tblLook w:val="01E0" w:firstRow="1" w:lastRow="1" w:firstColumn="1" w:lastColumn="1" w:noHBand="0" w:noVBand="0"/>
      </w:tblPr>
      <w:tblGrid>
        <w:gridCol w:w="1079"/>
        <w:gridCol w:w="8329"/>
      </w:tblGrid>
      <w:tr w:rsidR="007D2717" w:rsidRPr="00311525" w14:paraId="7D2BB3A7" w14:textId="77777777" w:rsidTr="00311525">
        <w:trPr>
          <w:trHeight w:val="150"/>
        </w:trPr>
        <w:tc>
          <w:tcPr>
            <w:tcW w:w="1079" w:type="dxa"/>
          </w:tcPr>
          <w:p w14:paraId="69C1FFCE" w14:textId="77777777" w:rsidR="00862FFA" w:rsidRPr="00311525" w:rsidRDefault="00F66694">
            <w:pPr>
              <w:suppressAutoHyphens/>
              <w:rPr>
                <w:b/>
              </w:rPr>
            </w:pPr>
            <w:r w:rsidRPr="00311525">
              <w:rPr>
                <w:b/>
              </w:rPr>
              <w:t>Source</w:t>
            </w:r>
          </w:p>
        </w:tc>
        <w:tc>
          <w:tcPr>
            <w:tcW w:w="8329" w:type="dxa"/>
          </w:tcPr>
          <w:p w14:paraId="527F6AA9" w14:textId="77777777" w:rsidR="00862FFA" w:rsidRPr="00311525" w:rsidRDefault="003842ED">
            <w:pPr>
              <w:suppressAutoHyphens/>
              <w:rPr>
                <w:b/>
              </w:rPr>
            </w:pPr>
            <w:r w:rsidRPr="00311525">
              <w:rPr>
                <w:b/>
              </w:rPr>
              <w:t>Requirements</w:t>
            </w:r>
          </w:p>
        </w:tc>
      </w:tr>
      <w:tr w:rsidR="007D2717" w:rsidRPr="00311525" w14:paraId="69FBE39B" w14:textId="77777777" w:rsidTr="00311525">
        <w:trPr>
          <w:trHeight w:val="150"/>
        </w:trPr>
        <w:tc>
          <w:tcPr>
            <w:tcW w:w="1079" w:type="dxa"/>
          </w:tcPr>
          <w:p w14:paraId="1097FAD7" w14:textId="77777777" w:rsidR="00862FFA" w:rsidRPr="00311525" w:rsidRDefault="00F66694">
            <w:pPr>
              <w:suppressAutoHyphens/>
              <w:rPr>
                <w:b/>
              </w:rPr>
            </w:pPr>
            <w:r w:rsidRPr="00311525">
              <w:rPr>
                <w:b/>
              </w:rPr>
              <w:t>Status</w:t>
            </w:r>
          </w:p>
        </w:tc>
        <w:tc>
          <w:tcPr>
            <w:tcW w:w="8329" w:type="dxa"/>
          </w:tcPr>
          <w:p w14:paraId="317ED69C" w14:textId="61B7FB83" w:rsidR="00862FFA" w:rsidRPr="00311525" w:rsidRDefault="00351454">
            <w:pPr>
              <w:suppressAutoHyphens/>
              <w:rPr>
                <w:b/>
              </w:rPr>
            </w:pPr>
            <w:r>
              <w:rPr>
                <w:b/>
              </w:rPr>
              <w:t>Approved</w:t>
            </w:r>
          </w:p>
        </w:tc>
      </w:tr>
      <w:tr w:rsidR="007D2717" w:rsidRPr="00311525" w14:paraId="220D05BD" w14:textId="77777777" w:rsidTr="00311525">
        <w:trPr>
          <w:trHeight w:val="140"/>
        </w:trPr>
        <w:tc>
          <w:tcPr>
            <w:tcW w:w="1079" w:type="dxa"/>
          </w:tcPr>
          <w:p w14:paraId="7F578F57" w14:textId="77777777" w:rsidR="00862FFA" w:rsidRPr="00311525" w:rsidRDefault="00F66694">
            <w:pPr>
              <w:suppressAutoHyphens/>
              <w:rPr>
                <w:b/>
              </w:rPr>
            </w:pPr>
            <w:r w:rsidRPr="00311525">
              <w:rPr>
                <w:b/>
              </w:rPr>
              <w:t>Title</w:t>
            </w:r>
          </w:p>
        </w:tc>
        <w:tc>
          <w:tcPr>
            <w:tcW w:w="8329" w:type="dxa"/>
          </w:tcPr>
          <w:p w14:paraId="5D22FB3C" w14:textId="59CA0F53" w:rsidR="00862FFA" w:rsidRPr="00311525" w:rsidRDefault="004502B2">
            <w:pPr>
              <w:suppressAutoHyphens/>
              <w:rPr>
                <w:b/>
              </w:rPr>
            </w:pPr>
            <w:r w:rsidRPr="00311525">
              <w:rPr>
                <w:b/>
                <w:bCs/>
              </w:rPr>
              <w:t xml:space="preserve">Call for </w:t>
            </w:r>
            <w:r w:rsidR="005B286D">
              <w:rPr>
                <w:b/>
                <w:bCs/>
              </w:rPr>
              <w:t>immersive</w:t>
            </w:r>
            <w:r w:rsidR="00A0698A">
              <w:rPr>
                <w:b/>
                <w:bCs/>
              </w:rPr>
              <w:t xml:space="preserve"> </w:t>
            </w:r>
            <w:r w:rsidR="00F001C7">
              <w:rPr>
                <w:b/>
                <w:bCs/>
              </w:rPr>
              <w:t xml:space="preserve">visual </w:t>
            </w:r>
            <w:r w:rsidR="00A0698A">
              <w:rPr>
                <w:b/>
                <w:bCs/>
              </w:rPr>
              <w:t>test material</w:t>
            </w:r>
          </w:p>
        </w:tc>
      </w:tr>
      <w:tr w:rsidR="007D2717" w:rsidRPr="00A0698A" w14:paraId="26331C50" w14:textId="77777777" w:rsidTr="00311525">
        <w:trPr>
          <w:trHeight w:val="760"/>
        </w:trPr>
        <w:tc>
          <w:tcPr>
            <w:tcW w:w="1079" w:type="dxa"/>
          </w:tcPr>
          <w:p w14:paraId="68A1EE70" w14:textId="37BACC6D" w:rsidR="00862FFA" w:rsidRPr="00311525" w:rsidRDefault="00D00905">
            <w:pPr>
              <w:rPr>
                <w:b/>
              </w:rPr>
            </w:pPr>
            <w:r>
              <w:rPr>
                <w:b/>
              </w:rPr>
              <w:t>Editors</w:t>
            </w:r>
          </w:p>
        </w:tc>
        <w:tc>
          <w:tcPr>
            <w:tcW w:w="8329" w:type="dxa"/>
          </w:tcPr>
          <w:p w14:paraId="7549AB07" w14:textId="14FC2D87" w:rsidR="003842ED" w:rsidRPr="00311525" w:rsidRDefault="00A0698A">
            <w:pPr>
              <w:rPr>
                <w:lang w:val="fr-FR" w:eastAsia="ja-JP"/>
              </w:rPr>
            </w:pPr>
            <w:r>
              <w:rPr>
                <w:lang w:val="fr-FR" w:eastAsia="ja-JP"/>
              </w:rPr>
              <w:t xml:space="preserve">Krzysztof Wegner, </w:t>
            </w:r>
            <w:r w:rsidR="00A573FD" w:rsidRPr="00311525">
              <w:rPr>
                <w:lang w:val="fr-FR" w:eastAsia="ja-JP"/>
              </w:rPr>
              <w:t>Gauthier La</w:t>
            </w:r>
            <w:r w:rsidR="00843EA0" w:rsidRPr="00311525">
              <w:rPr>
                <w:lang w:val="fr-FR" w:eastAsia="ja-JP"/>
              </w:rPr>
              <w:t>f</w:t>
            </w:r>
            <w:r w:rsidR="00A573FD" w:rsidRPr="00311525">
              <w:rPr>
                <w:lang w:val="fr-FR" w:eastAsia="ja-JP"/>
              </w:rPr>
              <w:t>ruit</w:t>
            </w:r>
            <w:r w:rsidR="0054261C">
              <w:rPr>
                <w:lang w:val="fr-FR" w:eastAsia="ja-JP"/>
              </w:rPr>
              <w:t xml:space="preserve"> </w:t>
            </w:r>
          </w:p>
        </w:tc>
      </w:tr>
    </w:tbl>
    <w:p w14:paraId="11D1EAC7" w14:textId="77777777" w:rsidR="003842ED" w:rsidRPr="00311525" w:rsidRDefault="003842ED" w:rsidP="003842ED">
      <w:pPr>
        <w:pStyle w:val="Heading1"/>
        <w:rPr>
          <w:rFonts w:ascii="Times New Roman" w:hAnsi="Times New Roman"/>
        </w:rPr>
      </w:pPr>
      <w:r w:rsidRPr="00311525">
        <w:rPr>
          <w:rFonts w:ascii="Times New Roman" w:hAnsi="Times New Roman"/>
        </w:rPr>
        <w:t>Introduction</w:t>
      </w:r>
    </w:p>
    <w:p w14:paraId="33EE8E1A" w14:textId="5CD3FE23" w:rsidR="00075282" w:rsidRDefault="00075282" w:rsidP="001D5064">
      <w:pPr>
        <w:pStyle w:val="Heading1"/>
        <w:numPr>
          <w:ilvl w:val="0"/>
          <w:numId w:val="0"/>
        </w:numPr>
      </w:pPr>
      <w:r w:rsidRPr="00075282">
        <w:rPr>
          <w:rFonts w:ascii="Times New Roman" w:eastAsia="MS Mincho" w:hAnsi="Times New Roman"/>
          <w:b w:val="0"/>
          <w:bCs w:val="0"/>
          <w:kern w:val="0"/>
          <w:sz w:val="24"/>
          <w:szCs w:val="24"/>
        </w:rPr>
        <w:t>MPEG started to work on the new work item MPEG-I targeting future immersive applications. In particular, this new standard will enable various forms of audio-visual immersion</w:t>
      </w:r>
      <w:r w:rsidR="009F6A71">
        <w:rPr>
          <w:rFonts w:ascii="Times New Roman" w:eastAsia="MS Mincho" w:hAnsi="Times New Roman"/>
          <w:b w:val="0"/>
          <w:bCs w:val="0"/>
          <w:kern w:val="0"/>
          <w:sz w:val="24"/>
          <w:szCs w:val="24"/>
        </w:rPr>
        <w:t>,</w:t>
      </w:r>
      <w:r w:rsidRPr="00075282">
        <w:rPr>
          <w:rFonts w:ascii="Times New Roman" w:eastAsia="MS Mincho" w:hAnsi="Times New Roman"/>
          <w:b w:val="0"/>
          <w:bCs w:val="0"/>
          <w:kern w:val="0"/>
          <w:sz w:val="24"/>
          <w:szCs w:val="24"/>
        </w:rPr>
        <w:t xml:space="preserve"> including panoramic video with 2D and 3D audio with various degrees of true 3D </w:t>
      </w:r>
      <w:r w:rsidR="009F6A71">
        <w:rPr>
          <w:rFonts w:ascii="Times New Roman" w:eastAsia="MS Mincho" w:hAnsi="Times New Roman"/>
          <w:b w:val="0"/>
          <w:bCs w:val="0"/>
          <w:kern w:val="0"/>
          <w:sz w:val="24"/>
          <w:szCs w:val="24"/>
        </w:rPr>
        <w:t>audio-</w:t>
      </w:r>
      <w:r w:rsidRPr="00075282">
        <w:rPr>
          <w:rFonts w:ascii="Times New Roman" w:eastAsia="MS Mincho" w:hAnsi="Times New Roman"/>
          <w:b w:val="0"/>
          <w:bCs w:val="0"/>
          <w:kern w:val="0"/>
          <w:sz w:val="24"/>
          <w:szCs w:val="24"/>
        </w:rPr>
        <w:t xml:space="preserve">visual perception. </w:t>
      </w:r>
      <w:r w:rsidR="009B69F8">
        <w:t xml:space="preserve"> </w:t>
      </w:r>
    </w:p>
    <w:p w14:paraId="41B95991" w14:textId="77777777" w:rsidR="00075282" w:rsidRDefault="00075282" w:rsidP="00247E2E"/>
    <w:p w14:paraId="15265C47" w14:textId="1C2A2477" w:rsidR="005626F7" w:rsidRDefault="009F6A71" w:rsidP="00247E2E">
      <w:r>
        <w:t>MPEG is calling for video tes</w:t>
      </w:r>
      <w:r w:rsidRPr="009F6A71">
        <w:t>t material to assess algorithm performance for different setups where information is combined from different cameras to generate virtual views that the user observes when virtually walking in a scene. Different levels of experience are achieved by the user who may freely move his head around three rotational axes, aka Three Degrees-of-Freedom (3DoF), and along three translational directions (including stepping forward and backward into/from the scene), aka Six Degrees-of-Freedom (6-DoF). In order to optimize the standard for the intended applications, MPEG requests interested parties to submit test material to MPEG.</w:t>
      </w:r>
    </w:p>
    <w:p w14:paraId="6FA9FFB0" w14:textId="0054D382" w:rsidR="00D90E8A" w:rsidRDefault="00D90E8A" w:rsidP="00247E2E">
      <w:pPr>
        <w:rPr>
          <w:b/>
          <w:i/>
          <w:iCs/>
        </w:rPr>
      </w:pPr>
    </w:p>
    <w:p w14:paraId="45C85005" w14:textId="12C9210D" w:rsidR="008A7FF6" w:rsidRPr="00FD06EE" w:rsidRDefault="006A23BF" w:rsidP="00930E55">
      <w:pPr>
        <w:pStyle w:val="Heading1"/>
        <w:rPr>
          <w:rFonts w:ascii="Times New Roman" w:hAnsi="Times New Roman"/>
        </w:rPr>
      </w:pPr>
      <w:r>
        <w:rPr>
          <w:rFonts w:ascii="Times New Roman" w:hAnsi="Times New Roman"/>
        </w:rPr>
        <w:t>T</w:t>
      </w:r>
      <w:r w:rsidR="001E0789" w:rsidRPr="00311525">
        <w:rPr>
          <w:rFonts w:ascii="Times New Roman" w:hAnsi="Times New Roman"/>
        </w:rPr>
        <w:t>est material</w:t>
      </w:r>
      <w:r w:rsidR="00C93B1E" w:rsidRPr="00311525">
        <w:rPr>
          <w:rFonts w:ascii="Times New Roman" w:hAnsi="Times New Roman"/>
        </w:rPr>
        <w:t xml:space="preserve"> </w:t>
      </w:r>
      <w:r w:rsidR="005626F7">
        <w:rPr>
          <w:lang w:val="en-CA"/>
        </w:rPr>
        <w:t>characteristics</w:t>
      </w:r>
    </w:p>
    <w:p w14:paraId="7FC3A647" w14:textId="3D394178" w:rsidR="00C42C75" w:rsidRDefault="005626F7" w:rsidP="00FD06EE">
      <w:pPr>
        <w:rPr>
          <w:lang w:val="en-CA"/>
        </w:rPr>
      </w:pPr>
      <w:r>
        <w:rPr>
          <w:lang w:val="en-CA"/>
        </w:rPr>
        <w:t>T</w:t>
      </w:r>
      <w:r w:rsidR="008A7FF6" w:rsidRPr="001B62F4">
        <w:rPr>
          <w:lang w:val="en-CA"/>
        </w:rPr>
        <w:t>est material for the development of</w:t>
      </w:r>
      <w:r w:rsidR="008A7FF6">
        <w:rPr>
          <w:lang w:val="en-CA"/>
        </w:rPr>
        <w:t xml:space="preserve"> </w:t>
      </w:r>
      <w:r>
        <w:rPr>
          <w:lang w:val="en-CA"/>
        </w:rPr>
        <w:t xml:space="preserve">the next-generation, immersive </w:t>
      </w:r>
      <w:r w:rsidR="008A7FF6" w:rsidRPr="001B62F4">
        <w:rPr>
          <w:lang w:val="en-CA"/>
        </w:rPr>
        <w:t xml:space="preserve">video coding </w:t>
      </w:r>
      <w:r w:rsidR="008A7FF6">
        <w:rPr>
          <w:lang w:val="en-CA"/>
        </w:rPr>
        <w:t xml:space="preserve">standards </w:t>
      </w:r>
      <w:r>
        <w:rPr>
          <w:lang w:val="en-CA"/>
        </w:rPr>
        <w:t>should comply to t</w:t>
      </w:r>
      <w:r w:rsidR="008A7FF6" w:rsidRPr="001B62F4">
        <w:rPr>
          <w:lang w:val="en-CA"/>
        </w:rPr>
        <w:t>he attributes</w:t>
      </w:r>
      <w:r>
        <w:rPr>
          <w:lang w:val="en-CA"/>
        </w:rPr>
        <w:t xml:space="preserve"> described below.</w:t>
      </w:r>
      <w:r w:rsidR="008A7FF6" w:rsidRPr="001B62F4">
        <w:rPr>
          <w:lang w:val="en-CA"/>
        </w:rPr>
        <w:t xml:space="preserve"> </w:t>
      </w:r>
    </w:p>
    <w:p w14:paraId="53B0B8B8" w14:textId="77777777" w:rsidR="00C42C75" w:rsidRDefault="00C42C75" w:rsidP="00FD06EE">
      <w:pPr>
        <w:pStyle w:val="Heading2"/>
      </w:pPr>
      <w:r>
        <w:t>General considerations</w:t>
      </w:r>
    </w:p>
    <w:p w14:paraId="66A8A67F" w14:textId="2E63AF38" w:rsidR="00C42C75" w:rsidRPr="00311525" w:rsidRDefault="00C42C75" w:rsidP="00FD06EE">
      <w:pPr>
        <w:pStyle w:val="Heading3"/>
      </w:pPr>
      <w:r w:rsidRPr="00311525">
        <w:t>St</w:t>
      </w:r>
      <w:r w:rsidR="00714A77">
        <w:t>ill</w:t>
      </w:r>
      <w:r w:rsidRPr="00311525">
        <w:t xml:space="preserve"> image and video sequences</w:t>
      </w:r>
    </w:p>
    <w:p w14:paraId="238C08BB" w14:textId="484CC5E3" w:rsidR="00E0778D" w:rsidRDefault="00C42C75" w:rsidP="00C42C75">
      <w:r w:rsidRPr="00311525">
        <w:t>Both st</w:t>
      </w:r>
      <w:r w:rsidR="00714A77">
        <w:t>ill</w:t>
      </w:r>
      <w:r w:rsidRPr="00311525">
        <w:t xml:space="preserve"> image and video sequence</w:t>
      </w:r>
      <w:r w:rsidR="005626F7">
        <w:t>s</w:t>
      </w:r>
      <w:r w:rsidRPr="00311525">
        <w:t xml:space="preserve"> </w:t>
      </w:r>
      <w:r>
        <w:t>are</w:t>
      </w:r>
      <w:r w:rsidRPr="00311525">
        <w:t xml:space="preserve"> </w:t>
      </w:r>
      <w:r>
        <w:t>solicited</w:t>
      </w:r>
      <w:r w:rsidRPr="00311525">
        <w:t xml:space="preserve">. </w:t>
      </w:r>
    </w:p>
    <w:p w14:paraId="074BEF23" w14:textId="77777777" w:rsidR="009F6A71" w:rsidRDefault="009F6A71" w:rsidP="00C42C75"/>
    <w:p w14:paraId="6F083C90" w14:textId="5ABF588E" w:rsidR="00C42C75" w:rsidRPr="00311525" w:rsidRDefault="00F13EA0" w:rsidP="00C42C75">
      <w:r w:rsidRPr="00311525">
        <w:t xml:space="preserve">High SLR resolutions are </w:t>
      </w:r>
      <w:r w:rsidR="00E0778D">
        <w:t>recommended</w:t>
      </w:r>
      <w:r w:rsidRPr="00311525">
        <w:t>, i.e. at least 1920x1080 HD resolution</w:t>
      </w:r>
      <w:r w:rsidR="009B5E21">
        <w:t xml:space="preserve">; </w:t>
      </w:r>
      <w:r w:rsidRPr="00311525">
        <w:t>higher resolutions are preferred, e.g. 20 Mpixels or more</w:t>
      </w:r>
      <w:r w:rsidR="009534F8">
        <w:t>.</w:t>
      </w:r>
      <w:r w:rsidR="009F6A71">
        <w:t xml:space="preserve"> </w:t>
      </w:r>
      <w:r w:rsidR="009F6A71">
        <w:t xml:space="preserve">Video material should have </w:t>
      </w:r>
      <w:r w:rsidR="009F6A71" w:rsidRPr="00311525">
        <w:t xml:space="preserve">frame rates of at least 25 fps. </w:t>
      </w:r>
    </w:p>
    <w:p w14:paraId="2A0845C4" w14:textId="77777777" w:rsidR="00C42C75" w:rsidRPr="00311525" w:rsidRDefault="00C42C75" w:rsidP="00C42C75"/>
    <w:p w14:paraId="53F9DD4A" w14:textId="2D84AC43" w:rsidR="00C42C75" w:rsidRPr="00311525" w:rsidRDefault="00E0778D" w:rsidP="00C42C75">
      <w:r>
        <w:t>Test material from b</w:t>
      </w:r>
      <w:r w:rsidR="00C42C75" w:rsidRPr="00311525">
        <w:t>oth indoor and outdoor scenes</w:t>
      </w:r>
      <w:r>
        <w:t xml:space="preserve"> can be submitted</w:t>
      </w:r>
      <w:r w:rsidR="006B4558">
        <w:t>, with sufficient complexity to</w:t>
      </w:r>
      <w:r w:rsidR="005E448A">
        <w:t xml:space="preserve"> test the limits of </w:t>
      </w:r>
      <w:r>
        <w:t xml:space="preserve">the </w:t>
      </w:r>
      <w:r w:rsidR="005E448A">
        <w:t>algorithms under study</w:t>
      </w:r>
      <w:r w:rsidR="005526ED">
        <w:t xml:space="preserve">. </w:t>
      </w:r>
      <w:r w:rsidR="006B4558">
        <w:t>For example</w:t>
      </w:r>
      <w:r>
        <w:t xml:space="preserve">, </w:t>
      </w:r>
      <w:r w:rsidR="009F6A71">
        <w:t xml:space="preserve">content with </w:t>
      </w:r>
      <w:r>
        <w:t xml:space="preserve">fur, hair, </w:t>
      </w:r>
      <w:r w:rsidR="00287F6E">
        <w:t xml:space="preserve">transparent objects, </w:t>
      </w:r>
      <w:r>
        <w:t xml:space="preserve">specular regions, etc. </w:t>
      </w:r>
      <w:r w:rsidR="009F6A71">
        <w:t>is</w:t>
      </w:r>
      <w:r>
        <w:t xml:space="preserve"> </w:t>
      </w:r>
      <w:r w:rsidR="00AB4447">
        <w:t>recommended</w:t>
      </w:r>
      <w:r>
        <w:t>.</w:t>
      </w:r>
    </w:p>
    <w:p w14:paraId="33AB3993" w14:textId="77777777" w:rsidR="00C42C75" w:rsidRPr="00311525" w:rsidRDefault="00C42C75" w:rsidP="00FD06EE">
      <w:pPr>
        <w:pStyle w:val="Heading3"/>
      </w:pPr>
      <w:r w:rsidRPr="00311525">
        <w:t>Natural vs. Computer-generated content</w:t>
      </w:r>
    </w:p>
    <w:p w14:paraId="73DE269F" w14:textId="5D15CE5D" w:rsidR="007E02EA" w:rsidRPr="00311525" w:rsidRDefault="00C42C75" w:rsidP="00C42C75">
      <w:r w:rsidRPr="00311525">
        <w:t xml:space="preserve">Natural content is highly preferred over computer-generated content. Depth material for all content is </w:t>
      </w:r>
      <w:r>
        <w:t>solicited</w:t>
      </w:r>
      <w:r w:rsidRPr="00311525">
        <w:t>, if available, using depth sensing devices and/or depth estimation techniques.</w:t>
      </w:r>
    </w:p>
    <w:p w14:paraId="568043CF" w14:textId="77777777" w:rsidR="00C42C75" w:rsidRPr="00311525" w:rsidRDefault="00C42C75" w:rsidP="00FD06EE">
      <w:pPr>
        <w:pStyle w:val="Heading3"/>
      </w:pPr>
      <w:r w:rsidRPr="00311525">
        <w:lastRenderedPageBreak/>
        <w:t>Color components, depth, and metadata</w:t>
      </w:r>
    </w:p>
    <w:p w14:paraId="1535BB77" w14:textId="75AA7F21" w:rsidR="00C42C75" w:rsidRPr="00311525" w:rsidRDefault="00C42C75" w:rsidP="00C42C75">
      <w:r w:rsidRPr="00166B9A">
        <w:t xml:space="preserve">In general, it is required that texture, depth, and metadata </w:t>
      </w:r>
      <w:r w:rsidR="00E0778D">
        <w:t>are</w:t>
      </w:r>
      <w:r w:rsidR="00E0778D" w:rsidRPr="00166B9A">
        <w:t xml:space="preserve"> </w:t>
      </w:r>
      <w:r w:rsidRPr="00166B9A">
        <w:t>provided separately</w:t>
      </w:r>
      <w:r w:rsidR="00F13EA0">
        <w:t>, in particular for the camera parameters</w:t>
      </w:r>
      <w:r w:rsidRPr="00166B9A">
        <w:t>. All texture content should be provided in the three-channel format of RGB</w:t>
      </w:r>
      <w:r w:rsidRPr="00311525">
        <w:t xml:space="preserve">, YUV444 or YUV420. Depth information, if available, should be provided. </w:t>
      </w:r>
      <w:r w:rsidR="00515622">
        <w:t xml:space="preserve">Depth information may be characterized using the depth formats described in </w:t>
      </w:r>
      <w:r w:rsidR="00FF0F80">
        <w:t>[</w:t>
      </w:r>
      <w:r w:rsidR="00E0778D">
        <w:t>N16730</w:t>
      </w:r>
      <w:r w:rsidR="00FF0F80">
        <w:t>]</w:t>
      </w:r>
      <w:r w:rsidR="00515622">
        <w:t>.</w:t>
      </w:r>
    </w:p>
    <w:p w14:paraId="552CA6BC" w14:textId="77777777" w:rsidR="00C42C75" w:rsidRPr="00311525" w:rsidRDefault="00C42C75" w:rsidP="00FD06EE">
      <w:pPr>
        <w:pStyle w:val="Heading3"/>
      </w:pPr>
      <w:r w:rsidRPr="00311525">
        <w:t>Types of cameras and camera array arrangements</w:t>
      </w:r>
    </w:p>
    <w:p w14:paraId="2D055E2E" w14:textId="77777777" w:rsidR="00C42C75" w:rsidRPr="00311525" w:rsidRDefault="00C42C75" w:rsidP="00C42C75">
      <w:r w:rsidRPr="00311525">
        <w:t>The types of cameras that are envisioned to be relevant for this call include:</w:t>
      </w:r>
    </w:p>
    <w:p w14:paraId="41FAC30F" w14:textId="53347AA0" w:rsidR="00C42C75" w:rsidRPr="00311525" w:rsidRDefault="00BF2B28" w:rsidP="00C42C75">
      <w:pPr>
        <w:pStyle w:val="ListParagraph"/>
        <w:numPr>
          <w:ilvl w:val="0"/>
          <w:numId w:val="7"/>
        </w:numPr>
        <w:spacing w:after="0"/>
        <w:ind w:left="360"/>
        <w:rPr>
          <w:rFonts w:ascii="Times New Roman" w:hAnsi="Times New Roman"/>
          <w:sz w:val="24"/>
          <w:szCs w:val="24"/>
        </w:rPr>
      </w:pPr>
      <w:r>
        <w:rPr>
          <w:rFonts w:ascii="Times New Roman" w:hAnsi="Times New Roman"/>
          <w:sz w:val="24"/>
          <w:szCs w:val="24"/>
        </w:rPr>
        <w:t>C</w:t>
      </w:r>
      <w:r w:rsidR="00C42C75" w:rsidRPr="00311525">
        <w:rPr>
          <w:rFonts w:ascii="Times New Roman" w:hAnsi="Times New Roman"/>
          <w:sz w:val="24"/>
          <w:szCs w:val="24"/>
        </w:rPr>
        <w:t>ameras that capture a highly dense array of images along a predefined track (e.g. 2D linear with parallel cameras, 2D linear with convergent cameras, 2D cylindrical</w:t>
      </w:r>
      <w:r w:rsidR="00F13EA0">
        <w:rPr>
          <w:rFonts w:ascii="Times New Roman" w:hAnsi="Times New Roman"/>
          <w:sz w:val="24"/>
          <w:szCs w:val="24"/>
        </w:rPr>
        <w:t xml:space="preserve"> surface</w:t>
      </w:r>
      <w:r w:rsidR="00C42C75" w:rsidRPr="00311525">
        <w:rPr>
          <w:rFonts w:ascii="Times New Roman" w:hAnsi="Times New Roman"/>
          <w:sz w:val="24"/>
          <w:szCs w:val="24"/>
        </w:rPr>
        <w:t>, 2D spherical</w:t>
      </w:r>
      <w:r w:rsidR="00F13EA0">
        <w:rPr>
          <w:rFonts w:ascii="Times New Roman" w:hAnsi="Times New Roman"/>
          <w:sz w:val="24"/>
          <w:szCs w:val="24"/>
        </w:rPr>
        <w:t xml:space="preserve"> surface</w:t>
      </w:r>
      <w:r w:rsidR="00C42C75" w:rsidRPr="00311525">
        <w:rPr>
          <w:rFonts w:ascii="Times New Roman" w:hAnsi="Times New Roman"/>
          <w:sz w:val="24"/>
          <w:szCs w:val="24"/>
        </w:rPr>
        <w:t>) thereby producing the equivalent of a fixed camera array</w:t>
      </w:r>
      <w:r w:rsidR="00F13EA0">
        <w:rPr>
          <w:rFonts w:ascii="Times New Roman" w:hAnsi="Times New Roman"/>
          <w:sz w:val="24"/>
          <w:szCs w:val="24"/>
        </w:rPr>
        <w:t xml:space="preserve"> with either convergent or divergent views</w:t>
      </w:r>
      <w:r w:rsidR="00C42C75" w:rsidRPr="00311525">
        <w:rPr>
          <w:rFonts w:ascii="Times New Roman" w:hAnsi="Times New Roman"/>
          <w:sz w:val="24"/>
          <w:szCs w:val="24"/>
        </w:rPr>
        <w:t>.</w:t>
      </w:r>
    </w:p>
    <w:p w14:paraId="4C19E0B4" w14:textId="4629F7D3" w:rsidR="00C42C75" w:rsidRPr="000D27D8" w:rsidRDefault="00C42C75" w:rsidP="00C42C75">
      <w:pPr>
        <w:pStyle w:val="ListParagraph"/>
        <w:numPr>
          <w:ilvl w:val="0"/>
          <w:numId w:val="7"/>
        </w:numPr>
        <w:spacing w:after="0"/>
        <w:ind w:left="360"/>
        <w:rPr>
          <w:rFonts w:ascii="Times New Roman" w:hAnsi="Times New Roman"/>
          <w:sz w:val="24"/>
          <w:szCs w:val="24"/>
        </w:rPr>
      </w:pPr>
      <w:r w:rsidRPr="00155E32">
        <w:rPr>
          <w:rFonts w:ascii="Times New Roman" w:hAnsi="Times New Roman"/>
          <w:sz w:val="24"/>
          <w:szCs w:val="24"/>
        </w:rPr>
        <w:t xml:space="preserve">Regularly </w:t>
      </w:r>
      <w:r w:rsidRPr="000D27D8">
        <w:rPr>
          <w:rFonts w:ascii="Times New Roman" w:hAnsi="Times New Roman"/>
          <w:sz w:val="24"/>
          <w:szCs w:val="24"/>
        </w:rPr>
        <w:t>spaced, fixed camera arrays of at least 10 cameras</w:t>
      </w:r>
      <w:r w:rsidR="00895306">
        <w:rPr>
          <w:rFonts w:ascii="Times New Roman" w:hAnsi="Times New Roman"/>
          <w:sz w:val="24"/>
          <w:szCs w:val="24"/>
        </w:rPr>
        <w:t xml:space="preserve"> arranged in 2 or more rows.</w:t>
      </w:r>
      <w:r w:rsidRPr="000D27D8">
        <w:rPr>
          <w:rFonts w:ascii="Times New Roman" w:hAnsi="Times New Roman"/>
          <w:sz w:val="24"/>
          <w:szCs w:val="24"/>
        </w:rPr>
        <w:t xml:space="preserve"> Arrays of higher vertical density are preferred (to support </w:t>
      </w:r>
      <w:r w:rsidR="00895306">
        <w:rPr>
          <w:rFonts w:ascii="Times New Roman" w:hAnsi="Times New Roman"/>
          <w:sz w:val="24"/>
          <w:szCs w:val="24"/>
        </w:rPr>
        <w:t>step</w:t>
      </w:r>
      <w:r w:rsidRPr="000D27D8">
        <w:rPr>
          <w:rFonts w:ascii="Times New Roman" w:hAnsi="Times New Roman"/>
          <w:sz w:val="24"/>
          <w:szCs w:val="24"/>
        </w:rPr>
        <w:t>-in/out functionality studies)</w:t>
      </w:r>
      <w:r w:rsidR="005526ED">
        <w:rPr>
          <w:rFonts w:ascii="Times New Roman" w:hAnsi="Times New Roman"/>
          <w:sz w:val="24"/>
          <w:szCs w:val="24"/>
        </w:rPr>
        <w:t>.</w:t>
      </w:r>
    </w:p>
    <w:p w14:paraId="17CE3375" w14:textId="49ED40F3" w:rsidR="00C42C75" w:rsidRDefault="00C42C75" w:rsidP="00C42C75">
      <w:pPr>
        <w:pStyle w:val="ListParagraph"/>
        <w:numPr>
          <w:ilvl w:val="0"/>
          <w:numId w:val="7"/>
        </w:numPr>
        <w:spacing w:after="0"/>
        <w:ind w:left="360"/>
        <w:rPr>
          <w:rFonts w:ascii="Times New Roman" w:hAnsi="Times New Roman"/>
          <w:sz w:val="24"/>
          <w:szCs w:val="24"/>
        </w:rPr>
      </w:pPr>
      <w:r w:rsidRPr="00311525">
        <w:rPr>
          <w:rFonts w:ascii="Times New Roman" w:hAnsi="Times New Roman"/>
          <w:sz w:val="24"/>
          <w:szCs w:val="24"/>
        </w:rPr>
        <w:t>Plenoptic</w:t>
      </w:r>
      <w:r w:rsidR="00DC675C">
        <w:rPr>
          <w:rFonts w:ascii="Times New Roman" w:hAnsi="Times New Roman"/>
          <w:sz w:val="24"/>
          <w:szCs w:val="24"/>
        </w:rPr>
        <w:t xml:space="preserve"> (e.g. lenslet)</w:t>
      </w:r>
      <w:r w:rsidRPr="00311525">
        <w:rPr>
          <w:rFonts w:ascii="Times New Roman" w:hAnsi="Times New Roman"/>
          <w:sz w:val="24"/>
          <w:szCs w:val="24"/>
        </w:rPr>
        <w:t xml:space="preserve"> cameras, or other cameras where a microlen</w:t>
      </w:r>
      <w:r w:rsidR="005526ED">
        <w:rPr>
          <w:rFonts w:ascii="Times New Roman" w:hAnsi="Times New Roman"/>
          <w:sz w:val="24"/>
          <w:szCs w:val="24"/>
        </w:rPr>
        <w:t>s array</w:t>
      </w:r>
      <w:r w:rsidRPr="00311525">
        <w:rPr>
          <w:rFonts w:ascii="Times New Roman" w:hAnsi="Times New Roman"/>
          <w:sz w:val="24"/>
          <w:szCs w:val="24"/>
        </w:rPr>
        <w:t xml:space="preserve"> is inserted between the main lens and the image sensor.</w:t>
      </w:r>
    </w:p>
    <w:p w14:paraId="2E8BEC9E" w14:textId="28DBFBCB" w:rsidR="00895306" w:rsidRPr="00311525" w:rsidRDefault="00895306" w:rsidP="00C42C75">
      <w:pPr>
        <w:pStyle w:val="ListParagraph"/>
        <w:numPr>
          <w:ilvl w:val="0"/>
          <w:numId w:val="7"/>
        </w:numPr>
        <w:spacing w:after="0"/>
        <w:ind w:left="360"/>
        <w:rPr>
          <w:rFonts w:ascii="Times New Roman" w:hAnsi="Times New Roman"/>
          <w:sz w:val="24"/>
          <w:szCs w:val="24"/>
        </w:rPr>
      </w:pPr>
      <w:r>
        <w:rPr>
          <w:rFonts w:ascii="Times New Roman" w:hAnsi="Times New Roman"/>
          <w:sz w:val="24"/>
          <w:szCs w:val="24"/>
        </w:rPr>
        <w:t>Divergent camera arrangements of at least 6 cameras with significant overlapping field</w:t>
      </w:r>
      <w:r w:rsidR="00E0778D">
        <w:rPr>
          <w:rFonts w:ascii="Times New Roman" w:hAnsi="Times New Roman"/>
          <w:sz w:val="24"/>
          <w:szCs w:val="24"/>
        </w:rPr>
        <w:t>s</w:t>
      </w:r>
      <w:r>
        <w:rPr>
          <w:rFonts w:ascii="Times New Roman" w:hAnsi="Times New Roman"/>
          <w:sz w:val="24"/>
          <w:szCs w:val="24"/>
        </w:rPr>
        <w:t xml:space="preserve"> of view, and the ability to provide the content in an unstitched, raw form.</w:t>
      </w:r>
    </w:p>
    <w:p w14:paraId="5C98CFB7" w14:textId="77777777" w:rsidR="00C42C75" w:rsidRPr="00311525" w:rsidRDefault="00C42C75" w:rsidP="00C42C75"/>
    <w:p w14:paraId="6E37AD7A" w14:textId="2397246A" w:rsidR="00E2645B" w:rsidRDefault="00C42C75" w:rsidP="00C42C75">
      <w:r w:rsidRPr="00311525">
        <w:t xml:space="preserve">The type of cameras used should be reported with data sheets. In particular, for video it’s important to report whether a global or rolling shutter camera type </w:t>
      </w:r>
      <w:r w:rsidR="00E0778D">
        <w:t>is</w:t>
      </w:r>
      <w:r w:rsidR="00E0778D" w:rsidRPr="00311525">
        <w:t xml:space="preserve"> </w:t>
      </w:r>
      <w:r w:rsidRPr="00311525">
        <w:t xml:space="preserve">used. Information about </w:t>
      </w:r>
      <w:r w:rsidR="00C725F1">
        <w:t xml:space="preserve">extrinsic and </w:t>
      </w:r>
      <w:r w:rsidRPr="00311525">
        <w:t xml:space="preserve">intrinsic properties of the devices </w:t>
      </w:r>
      <w:r w:rsidR="005526ED">
        <w:t xml:space="preserve">is required to support </w:t>
      </w:r>
      <w:r w:rsidR="00E0778D">
        <w:t xml:space="preserve">the </w:t>
      </w:r>
      <w:r w:rsidR="005526ED">
        <w:t>MPEG</w:t>
      </w:r>
      <w:r w:rsidR="00E0778D">
        <w:t>-I</w:t>
      </w:r>
      <w:r w:rsidR="005526ED">
        <w:t xml:space="preserve"> activit</w:t>
      </w:r>
      <w:r w:rsidR="00E0778D">
        <w:t>ies</w:t>
      </w:r>
      <w:r w:rsidRPr="00311525">
        <w:t xml:space="preserve">. </w:t>
      </w:r>
      <w:r w:rsidR="00FC0714">
        <w:t xml:space="preserve">Their format should be provided as described in Annex 1. </w:t>
      </w:r>
      <w:r w:rsidRPr="00311525">
        <w:t xml:space="preserve">Even if the views </w:t>
      </w:r>
      <w:r w:rsidR="00D033DD">
        <w:t>are</w:t>
      </w:r>
      <w:r w:rsidRPr="00311525">
        <w:t xml:space="preserve"> captured over a regular grid, additional registration (alignment to a perfectly regular grid in post-processing) is preferred. Color calibration over all views, reaching the same color tones over all views, is </w:t>
      </w:r>
      <w:r w:rsidR="00B5281F">
        <w:t>desired</w:t>
      </w:r>
      <w:r w:rsidRPr="00311525">
        <w:t>.</w:t>
      </w:r>
    </w:p>
    <w:p w14:paraId="1BF32E4B" w14:textId="77777777" w:rsidR="00E2645B" w:rsidRPr="00311525" w:rsidRDefault="00E2645B" w:rsidP="00FD06EE">
      <w:pPr>
        <w:pStyle w:val="Heading3"/>
      </w:pPr>
      <w:r w:rsidRPr="00311525">
        <w:t>Synchronization</w:t>
      </w:r>
    </w:p>
    <w:p w14:paraId="72248E61" w14:textId="588ADA45" w:rsidR="00F71157" w:rsidRPr="00311525" w:rsidRDefault="00E2645B" w:rsidP="00FD06EE">
      <w:r w:rsidRPr="00311525">
        <w:t xml:space="preserve">Accurate temporal synchronization of </w:t>
      </w:r>
      <w:r w:rsidR="00DF1294">
        <w:t>multiple cameras is preferred</w:t>
      </w:r>
      <w:r w:rsidRPr="00311525">
        <w:t>. T</w:t>
      </w:r>
      <w:r w:rsidR="00DF1294">
        <w:t>his means that all cameras should</w:t>
      </w:r>
      <w:r w:rsidRPr="00311525">
        <w:t xml:space="preserve"> take images at the same time with an external global clock signal</w:t>
      </w:r>
      <w:r>
        <w:t xml:space="preserve">. </w:t>
      </w:r>
      <w:r w:rsidR="009E0E17">
        <w:t xml:space="preserve">Alternatively, manual or post-production time alignment shall be applied. </w:t>
      </w:r>
      <w:r w:rsidRPr="00311525">
        <w:t>Global shutter cameras are recommended in video acquisitions.</w:t>
      </w:r>
    </w:p>
    <w:p w14:paraId="4F63D51A" w14:textId="61E4697F" w:rsidR="006A23BF" w:rsidRDefault="006A23BF">
      <w:pPr>
        <w:pStyle w:val="Heading2"/>
      </w:pPr>
      <w:r>
        <w:t>Omnidirectional</w:t>
      </w:r>
      <w:r w:rsidR="008876B9">
        <w:t xml:space="preserve"> </w:t>
      </w:r>
      <w:r>
        <w:t>video with depth data</w:t>
      </w:r>
    </w:p>
    <w:p w14:paraId="277820ED" w14:textId="24B42E30" w:rsidR="006A23BF" w:rsidRDefault="008876B9" w:rsidP="00FD06EE">
      <w:r>
        <w:t>The content should be captured with an arrangement of cameras that record</w:t>
      </w:r>
      <w:r w:rsidR="00E0778D">
        <w:t>s</w:t>
      </w:r>
      <w:r w:rsidR="00C725F1">
        <w:t xml:space="preserve"> di</w:t>
      </w:r>
      <w:r>
        <w:t xml:space="preserve">vergent views, preferably in an arrangement that supports the capture of a full 360-degree </w:t>
      </w:r>
      <w:r w:rsidR="00C725F1">
        <w:t>field of view</w:t>
      </w:r>
      <w:r>
        <w:t xml:space="preserve">. This, for example, may be an array of cameras that are arranged </w:t>
      </w:r>
      <w:r w:rsidR="00C725F1">
        <w:t xml:space="preserve">on the surface of a sphere. Both the texture and depth data must be provided at the same resolution </w:t>
      </w:r>
      <w:r w:rsidR="000C0835">
        <w:t xml:space="preserve">with an input greater than or equal to 4K, </w:t>
      </w:r>
      <w:r w:rsidR="00C725F1">
        <w:t xml:space="preserve">and </w:t>
      </w:r>
      <w:r w:rsidR="000C0835">
        <w:t xml:space="preserve">the same </w:t>
      </w:r>
      <w:r w:rsidR="00C725F1">
        <w:t>projection; preferably in the equirectangular projection.</w:t>
      </w:r>
      <w:r w:rsidR="000C0835">
        <w:t xml:space="preserve"> </w:t>
      </w:r>
    </w:p>
    <w:p w14:paraId="155C498A" w14:textId="2393AC9F" w:rsidR="000C0835" w:rsidRDefault="006A23BF" w:rsidP="000C0835">
      <w:pPr>
        <w:pStyle w:val="Heading2"/>
      </w:pPr>
      <w:r w:rsidRPr="006A23BF">
        <w:t>Video material recorded by divergent camera arrangement with significant overlap</w:t>
      </w:r>
    </w:p>
    <w:p w14:paraId="39AF170B" w14:textId="47DE6E93" w:rsidR="00E1116C" w:rsidRDefault="0057633A" w:rsidP="006D10F1">
      <w:r>
        <w:t>The content should be captured with an arrangement of cameras that record divergent views, preferably in an arrangement that supports the capture of a full 360-degree field of view. This, for example, may be an array of cameras that are arranged on the surface of a sphere</w:t>
      </w:r>
      <w:r w:rsidR="00323744">
        <w:t xml:space="preserve">. In this case, the captured content </w:t>
      </w:r>
      <w:r>
        <w:t>must be raw and unstitched data. For this scenario, both the intrinsic and extrinsic camera parameters must be provided.</w:t>
      </w:r>
    </w:p>
    <w:p w14:paraId="2AD2E554" w14:textId="5D273E7E" w:rsidR="00B31238" w:rsidRPr="000C0835" w:rsidRDefault="00B31238" w:rsidP="00FD06EE">
      <w:pPr>
        <w:pStyle w:val="Heading2"/>
      </w:pPr>
      <w:r>
        <w:lastRenderedPageBreak/>
        <w:t>Video material recorded by con</w:t>
      </w:r>
      <w:r w:rsidRPr="006A23BF">
        <w:t>vergent camera arrangement with significant overlap</w:t>
      </w:r>
    </w:p>
    <w:p w14:paraId="77B49F67" w14:textId="459553AC" w:rsidR="00B31238" w:rsidRDefault="00B31238" w:rsidP="00B31238">
      <w:r>
        <w:t>The content should be captured with an arrangement of cameras that record convergent views, preferably in an arrangement that supports the capture of a volume of visual data. This, for example, may be an array of cameras that are arranged in the shape of a dome (e.g. hemisphere). In this case, the raw texture data must be provided. Additionally, the extracted point cloud representation is appreciated.</w:t>
      </w:r>
      <w:r w:rsidR="00362E4F">
        <w:t xml:space="preserve"> B</w:t>
      </w:r>
      <w:r>
        <w:t xml:space="preserve">oth the intrinsic and extrinsic camera parameters must </w:t>
      </w:r>
      <w:r w:rsidR="00362E4F">
        <w:t xml:space="preserve">also </w:t>
      </w:r>
      <w:r>
        <w:t>be provided.</w:t>
      </w:r>
    </w:p>
    <w:p w14:paraId="6C1F5F23" w14:textId="427AEA89" w:rsidR="00A0698A" w:rsidRDefault="00362E4F" w:rsidP="00E3575F">
      <w:r>
        <w:t>Static material recorded by ultra-dense camera arrangement that supports step-in/step-out</w:t>
      </w:r>
      <w:r w:rsidR="005422D9">
        <w:t xml:space="preserve"> exploration activities are solicited.</w:t>
      </w:r>
    </w:p>
    <w:p w14:paraId="29F0B09F" w14:textId="34BD2339" w:rsidR="00930E55" w:rsidRPr="00311525" w:rsidRDefault="005E40E0" w:rsidP="00FD06EE">
      <w:pPr>
        <w:pStyle w:val="Heading2"/>
      </w:pPr>
      <w:r w:rsidRPr="00311525">
        <w:t>2D c</w:t>
      </w:r>
      <w:r w:rsidR="00930E55" w:rsidRPr="00311525">
        <w:t xml:space="preserve">amera </w:t>
      </w:r>
      <w:r w:rsidRPr="00311525">
        <w:t xml:space="preserve">array </w:t>
      </w:r>
      <w:r w:rsidR="00930E55" w:rsidRPr="00311525">
        <w:t>arrangement</w:t>
      </w:r>
    </w:p>
    <w:p w14:paraId="19016BF4" w14:textId="785CB8D1" w:rsidR="00930E55" w:rsidRPr="00311525" w:rsidRDefault="00930E55" w:rsidP="00930E55">
      <w:r w:rsidRPr="00311525">
        <w:t>The cameras should be in a 2D arrangement</w:t>
      </w:r>
      <w:r w:rsidR="00420AB3">
        <w:t>,</w:t>
      </w:r>
      <w:r w:rsidR="00A067BD">
        <w:t xml:space="preserve"> </w:t>
      </w:r>
      <w:r w:rsidR="00420AB3">
        <w:t>following a planar, cylindrical or spherical surface</w:t>
      </w:r>
      <w:r w:rsidRPr="00311525">
        <w:t xml:space="preserve">. Dense video sequences are particularly sought with a baseline distance between cameras </w:t>
      </w:r>
      <w:r w:rsidR="0054794F">
        <w:t>not more than 20</w:t>
      </w:r>
      <w:r w:rsidRPr="00837F72">
        <w:t>cm</w:t>
      </w:r>
      <w:r w:rsidR="0054794F">
        <w:t>, and a total baseline (the distance from one end of the array to the other end) as wide as possible.</w:t>
      </w:r>
      <w:r w:rsidR="0082612E">
        <w:t xml:space="preserve"> In this scenario, depth maps for each of the cameras must be provided, preferably at the same resolution as the texture data. Both the intrinsic and extrinsic camera parameters must also be provided for all the cameras. If the depth data are provided at spatial positions that are different from the camera views, then the intrinsic and extrinsic parameters of the depth sensor must also be provided. </w:t>
      </w:r>
      <w:r w:rsidRPr="00311525">
        <w:t xml:space="preserve">If rectification is necessary to provide views in linear and parallel arrangement, </w:t>
      </w:r>
      <w:r w:rsidR="009E0D63" w:rsidRPr="00311525">
        <w:t xml:space="preserve">it is recommended to provide </w:t>
      </w:r>
      <w:r w:rsidRPr="00311525">
        <w:t xml:space="preserve">both </w:t>
      </w:r>
      <w:r w:rsidR="009E0D63" w:rsidRPr="00311525">
        <w:t>original and rectified data.</w:t>
      </w:r>
      <w:r w:rsidR="00A96113">
        <w:t xml:space="preserve"> </w:t>
      </w:r>
      <w:r w:rsidRPr="00311525">
        <w:t xml:space="preserve">Rectification should be done </w:t>
      </w:r>
      <w:r w:rsidR="000B1E73">
        <w:t xml:space="preserve">by </w:t>
      </w:r>
      <w:r w:rsidRPr="00311525">
        <w:t>using high quality algorithms.</w:t>
      </w:r>
    </w:p>
    <w:p w14:paraId="3B9A57FC" w14:textId="64C7AE4D" w:rsidR="00567EEC" w:rsidRDefault="003A1B83" w:rsidP="00FD06EE">
      <w:pPr>
        <w:pStyle w:val="Heading2"/>
      </w:pPr>
      <w:r>
        <w:t>Plenoptic cameras</w:t>
      </w:r>
    </w:p>
    <w:p w14:paraId="1F7AB77F" w14:textId="23971E58" w:rsidR="00C44EA7" w:rsidRDefault="00C67512">
      <w:r>
        <w:t>Plenoptic cameras are defined as acquisition systems including</w:t>
      </w:r>
      <w:r w:rsidRPr="00C67512">
        <w:t xml:space="preserve"> </w:t>
      </w:r>
      <w:r>
        <w:t>an array of micro-lenses between the main lens and the sensor. The density of micro-lenses is supposed to be large enough to ensure a good angular sampling of the light field.</w:t>
      </w:r>
      <w:r w:rsidR="00B30F50">
        <w:t xml:space="preserve"> Resolution of the plenoptic image should be no less than 15 mega-rays. </w:t>
      </w:r>
    </w:p>
    <w:p w14:paraId="61A1FFD8" w14:textId="77777777" w:rsidR="00C67512" w:rsidRDefault="00C67512"/>
    <w:p w14:paraId="3E65E8D0" w14:textId="2B7BF735" w:rsidR="00C67512" w:rsidRDefault="007628D8" w:rsidP="00C67512">
      <w:r>
        <w:t>H</w:t>
      </w:r>
      <w:r w:rsidR="00C67512" w:rsidRPr="00311525">
        <w:t>igh resolution depth maps (at the same spatial resolution as the RGB data)</w:t>
      </w:r>
      <w:r>
        <w:t xml:space="preserve"> are </w:t>
      </w:r>
      <w:r w:rsidR="00B054F4">
        <w:t>desired.</w:t>
      </w:r>
      <w:r w:rsidR="00C67512" w:rsidRPr="00311525">
        <w:t xml:space="preserve"> </w:t>
      </w:r>
    </w:p>
    <w:p w14:paraId="66A14322" w14:textId="77777777" w:rsidR="00C67512" w:rsidRDefault="00C67512" w:rsidP="00C67512"/>
    <w:p w14:paraId="6E95FE30" w14:textId="182B209D" w:rsidR="00F36816" w:rsidRDefault="005422D9" w:rsidP="003A1B83">
      <w:r>
        <w:t>For</w:t>
      </w:r>
      <w:r w:rsidR="003A1B83">
        <w:t xml:space="preserve"> view</w:t>
      </w:r>
      <w:r>
        <w:t>ing</w:t>
      </w:r>
      <w:r w:rsidR="003A1B83">
        <w:t xml:space="preserve"> the content, a suggested player that is available free-of-charge is </w:t>
      </w:r>
      <w:r w:rsidR="00D1521A">
        <w:t>asked</w:t>
      </w:r>
      <w:r w:rsidR="003A1B83">
        <w:t xml:space="preserve"> to be identified for each submission. Please specify the system requirements that are required for player executables.</w:t>
      </w:r>
    </w:p>
    <w:p w14:paraId="42B19B2C" w14:textId="44273F00" w:rsidR="00F36816" w:rsidRDefault="00F36816" w:rsidP="00FD06EE">
      <w:pPr>
        <w:pStyle w:val="Heading2"/>
      </w:pPr>
      <w:r>
        <w:t>Systems of simultaneous multiple acquisitions</w:t>
      </w:r>
    </w:p>
    <w:p w14:paraId="329AC685" w14:textId="498EF616" w:rsidR="00F36816" w:rsidRDefault="00F36816">
      <w:r>
        <w:t xml:space="preserve">For this scenario, </w:t>
      </w:r>
      <w:r w:rsidR="0049056C">
        <w:t xml:space="preserve">more than one of the acquisition systems defined above </w:t>
      </w:r>
      <w:r w:rsidR="005422D9">
        <w:t>is</w:t>
      </w:r>
      <w:r w:rsidR="005422D9">
        <w:t xml:space="preserve"> </w:t>
      </w:r>
      <w:r w:rsidR="0049056C">
        <w:t>considered. These systems shall simultaneously acquire the same scene. Requirements for each of the acquisition systems used should follow the specifications defined above (e.g. camera parameters, resolutions).</w:t>
      </w:r>
    </w:p>
    <w:p w14:paraId="64ED5F87" w14:textId="77777777" w:rsidR="0049056C" w:rsidRDefault="0049056C"/>
    <w:p w14:paraId="14320408" w14:textId="0C8375AC" w:rsidR="006A7CC1" w:rsidRPr="00311525" w:rsidRDefault="0049056C">
      <w:r>
        <w:t xml:space="preserve">Extrinsic parameters of the entire system </w:t>
      </w:r>
      <w:r w:rsidR="00EC00C1">
        <w:t xml:space="preserve">are required for </w:t>
      </w:r>
      <w:r w:rsidR="005422D9">
        <w:t xml:space="preserve">the </w:t>
      </w:r>
      <w:r w:rsidR="00EC00C1">
        <w:t>MPEG-I activit</w:t>
      </w:r>
      <w:r w:rsidR="005422D9">
        <w:t>ies</w:t>
      </w:r>
      <w:r>
        <w:t>.</w:t>
      </w:r>
    </w:p>
    <w:p w14:paraId="22E39371" w14:textId="01FA3F4E" w:rsidR="00695C12" w:rsidRPr="00311525" w:rsidRDefault="00695C12" w:rsidP="00764E60">
      <w:pPr>
        <w:pStyle w:val="Heading1"/>
        <w:rPr>
          <w:rFonts w:ascii="Times New Roman" w:hAnsi="Times New Roman"/>
        </w:rPr>
      </w:pPr>
      <w:r w:rsidRPr="00311525">
        <w:rPr>
          <w:rFonts w:ascii="Times New Roman" w:hAnsi="Times New Roman"/>
        </w:rPr>
        <w:t>Contacts and other logistics</w:t>
      </w:r>
    </w:p>
    <w:p w14:paraId="56D34490" w14:textId="77777777" w:rsidR="00695C12" w:rsidRPr="00DC411A" w:rsidRDefault="00695C12" w:rsidP="00764E60"/>
    <w:p w14:paraId="5D880FF7" w14:textId="6736C523" w:rsidR="00695C12" w:rsidRPr="00311525" w:rsidRDefault="00695C12" w:rsidP="00764E60">
      <w:r w:rsidRPr="00166B9A">
        <w:t>For questions or to respond to this call</w:t>
      </w:r>
      <w:r w:rsidR="00C1270E" w:rsidRPr="00166B9A">
        <w:t>, please contact</w:t>
      </w:r>
      <w:r w:rsidRPr="00166B9A">
        <w:t>:</w:t>
      </w:r>
    </w:p>
    <w:p w14:paraId="72FD0666" w14:textId="1B989017" w:rsidR="00217436" w:rsidRPr="00FD06EE" w:rsidRDefault="00695C12" w:rsidP="00764E60">
      <w:pPr>
        <w:rPr>
          <w:lang w:val="pl-PL"/>
        </w:rPr>
      </w:pPr>
      <w:r w:rsidRPr="00311525">
        <w:t xml:space="preserve"> </w:t>
      </w:r>
      <w:r w:rsidR="00C1270E" w:rsidRPr="00311525">
        <w:tab/>
      </w:r>
      <w:r w:rsidR="00E03C92" w:rsidRPr="00CB5702">
        <w:rPr>
          <w:lang w:val="pl-PL"/>
        </w:rPr>
        <w:t>Masayuki</w:t>
      </w:r>
      <w:r w:rsidR="00E03C92" w:rsidRPr="00E03C92">
        <w:rPr>
          <w:lang w:val="pl-PL"/>
        </w:rPr>
        <w:t xml:space="preserve"> </w:t>
      </w:r>
      <w:r w:rsidR="00E03C92" w:rsidRPr="00FD06EE">
        <w:rPr>
          <w:lang w:val="pl-PL"/>
        </w:rPr>
        <w:t xml:space="preserve">Tanimoto </w:t>
      </w:r>
      <w:hyperlink r:id="rId8" w:history="1">
        <w:r w:rsidR="00E03C92" w:rsidRPr="00FD06EE">
          <w:rPr>
            <w:rStyle w:val="Hyperlink"/>
            <w:lang w:val="pl-PL"/>
          </w:rPr>
          <w:t>tanimototentative3@yahoo.co.jp</w:t>
        </w:r>
      </w:hyperlink>
    </w:p>
    <w:p w14:paraId="75895EE0" w14:textId="09FABBA3" w:rsidR="00606137" w:rsidRPr="00FD06EE" w:rsidRDefault="00606137" w:rsidP="00FD06EE">
      <w:pPr>
        <w:ind w:firstLine="720"/>
        <w:rPr>
          <w:lang w:val="pl-PL"/>
        </w:rPr>
      </w:pPr>
      <w:r w:rsidRPr="00FD06EE">
        <w:rPr>
          <w:lang w:val="pl-PL"/>
        </w:rPr>
        <w:t xml:space="preserve">Krzystof Wegner: </w:t>
      </w:r>
      <w:hyperlink r:id="rId9" w:history="1">
        <w:r w:rsidRPr="00FD06EE">
          <w:rPr>
            <w:rStyle w:val="Hyperlink"/>
            <w:lang w:val="pl-PL"/>
          </w:rPr>
          <w:t>kwegner@multimedia.edu.pl</w:t>
        </w:r>
      </w:hyperlink>
      <w:r w:rsidRPr="00FD06EE">
        <w:rPr>
          <w:lang w:val="pl-PL"/>
        </w:rPr>
        <w:t xml:space="preserve"> </w:t>
      </w:r>
    </w:p>
    <w:p w14:paraId="750D6C2C" w14:textId="46DC7648" w:rsidR="00C1270E" w:rsidRPr="000D27D8" w:rsidRDefault="00C1270E" w:rsidP="00FD06EE">
      <w:pPr>
        <w:ind w:firstLine="720"/>
        <w:rPr>
          <w:lang w:val="fr-FR"/>
        </w:rPr>
      </w:pPr>
      <w:r w:rsidRPr="000D27D8">
        <w:rPr>
          <w:lang w:val="fr-FR"/>
        </w:rPr>
        <w:t>Gauthier Lafruit:</w:t>
      </w:r>
      <w:r w:rsidR="00606137">
        <w:rPr>
          <w:lang w:val="fr-FR"/>
        </w:rPr>
        <w:t xml:space="preserve"> </w:t>
      </w:r>
      <w:hyperlink r:id="rId10" w:history="1">
        <w:r w:rsidR="00606137" w:rsidRPr="00FD06EE">
          <w:rPr>
            <w:rStyle w:val="Hyperlink"/>
            <w:lang w:val="fr-CH"/>
          </w:rPr>
          <w:t>gauthier.lafruit@ulb.ac.be</w:t>
        </w:r>
      </w:hyperlink>
      <w:r w:rsidR="00606137">
        <w:rPr>
          <w:lang w:val="fr-CH"/>
        </w:rPr>
        <w:t xml:space="preserve"> </w:t>
      </w:r>
    </w:p>
    <w:p w14:paraId="3E827CBB" w14:textId="77777777" w:rsidR="00837F72" w:rsidRPr="001D5064" w:rsidRDefault="00837F72" w:rsidP="00764E60">
      <w:pPr>
        <w:rPr>
          <w:lang w:val="fr-CH"/>
        </w:rPr>
      </w:pPr>
    </w:p>
    <w:p w14:paraId="31FED81F" w14:textId="2C9AD9D1" w:rsidR="00837F72" w:rsidRDefault="00C1270E" w:rsidP="00837F72">
      <w:r w:rsidRPr="00837F72">
        <w:t xml:space="preserve">Submissions in response to this call are kindly </w:t>
      </w:r>
      <w:r w:rsidR="00D1521A">
        <w:t>asked</w:t>
      </w:r>
      <w:r w:rsidRPr="00837F72">
        <w:t xml:space="preserve"> to be made by the 11</w:t>
      </w:r>
      <w:r w:rsidR="0049056C">
        <w:t>9</w:t>
      </w:r>
      <w:r w:rsidRPr="00837F72">
        <w:rPr>
          <w:vertAlign w:val="superscript"/>
        </w:rPr>
        <w:t>th</w:t>
      </w:r>
      <w:r w:rsidRPr="00837F72">
        <w:t xml:space="preserve"> MPEG meeting which is planned for </w:t>
      </w:r>
      <w:r w:rsidR="00F42C24">
        <w:t>17-21</w:t>
      </w:r>
      <w:r w:rsidRPr="00837F72">
        <w:t xml:space="preserve"> </w:t>
      </w:r>
      <w:r w:rsidR="00F42C24">
        <w:t>July</w:t>
      </w:r>
      <w:r w:rsidR="00F42C24" w:rsidRPr="00837F72">
        <w:t xml:space="preserve"> </w:t>
      </w:r>
      <w:r w:rsidRPr="00837F72">
        <w:t>2017</w:t>
      </w:r>
      <w:r w:rsidR="005422D9">
        <w:t xml:space="preserve"> in Torino</w:t>
      </w:r>
      <w:r w:rsidRPr="00311525">
        <w:t>.</w:t>
      </w:r>
    </w:p>
    <w:p w14:paraId="4F42DC5D" w14:textId="77777777" w:rsidR="00837F72" w:rsidRPr="00837F72" w:rsidRDefault="00837F72" w:rsidP="00837F72"/>
    <w:p w14:paraId="21C7A542" w14:textId="32F41523" w:rsidR="00837F72" w:rsidRDefault="00837F72" w:rsidP="00837F72">
      <w:pPr>
        <w:pStyle w:val="Heading1"/>
      </w:pPr>
      <w:r>
        <w:t>References</w:t>
      </w:r>
    </w:p>
    <w:p w14:paraId="01F72B79" w14:textId="63D905C7" w:rsidR="00D6499E" w:rsidRDefault="00D6499E" w:rsidP="00D6499E">
      <w:r>
        <w:t>[</w:t>
      </w:r>
      <w:r w:rsidRPr="00311525">
        <w:t>N9595</w:t>
      </w:r>
      <w:r>
        <w:t xml:space="preserve">] </w:t>
      </w:r>
      <w:r w:rsidRPr="00D6499E">
        <w:t>Call for Contributions on 3D Video Test Material</w:t>
      </w:r>
      <w:r>
        <w:t xml:space="preserve">, </w:t>
      </w:r>
      <w:r w:rsidRPr="009516B7">
        <w:t>ISO/IEC JTC1/SC29 WG11 N</w:t>
      </w:r>
      <w:r>
        <w:t xml:space="preserve">9595, Antalya, Turkey, </w:t>
      </w:r>
      <w:r>
        <w:t>January 2008</w:t>
      </w:r>
    </w:p>
    <w:p w14:paraId="221AEAE2" w14:textId="77777777" w:rsidR="00D6499E" w:rsidRDefault="00D6499E" w:rsidP="003A1B83"/>
    <w:p w14:paraId="6BB40B5A" w14:textId="1B1F1ADB" w:rsidR="00222FBC" w:rsidRPr="00837F72" w:rsidRDefault="00222FBC" w:rsidP="003A1B83">
      <w:r w:rsidRPr="001D5064">
        <w:t>[</w:t>
      </w:r>
      <w:r w:rsidR="00FF0F80">
        <w:t>N16730</w:t>
      </w:r>
      <w:r w:rsidRPr="001D5064">
        <w:t xml:space="preserve">] </w:t>
      </w:r>
      <w:r w:rsidR="005422D9" w:rsidRPr="001D5064">
        <w:rPr>
          <w:lang w:val="en-CA"/>
        </w:rPr>
        <w:t>Depth map formats used within MPEG 3D technologies</w:t>
      </w:r>
      <w:r w:rsidR="005422D9" w:rsidRPr="001D5064">
        <w:rPr>
          <w:lang w:val="en-CA"/>
        </w:rPr>
        <w:t xml:space="preserve">, </w:t>
      </w:r>
      <w:r w:rsidR="005422D9" w:rsidRPr="001D5064">
        <w:t xml:space="preserve">ISO/IEC JTC1/SC29 WG11 </w:t>
      </w:r>
      <w:r w:rsidR="005422D9" w:rsidRPr="001D5064">
        <w:t>N16730,</w:t>
      </w:r>
      <w:r w:rsidR="005422D9">
        <w:t xml:space="preserve"> Geneva, Switzerland</w:t>
      </w:r>
      <w:r w:rsidR="00D6499E">
        <w:t>, January 2017</w:t>
      </w:r>
    </w:p>
    <w:p w14:paraId="5851B26F" w14:textId="77777777" w:rsidR="00837F72" w:rsidRDefault="00837F72">
      <w:pPr>
        <w:jc w:val="left"/>
        <w:rPr>
          <w:rFonts w:ascii="Calibri" w:eastAsia="Times New Roman" w:hAnsi="Calibri"/>
          <w:b/>
          <w:bCs/>
          <w:kern w:val="32"/>
          <w:sz w:val="32"/>
          <w:szCs w:val="32"/>
        </w:rPr>
      </w:pPr>
      <w:r>
        <w:br w:type="page"/>
      </w:r>
    </w:p>
    <w:p w14:paraId="3EA91DC7" w14:textId="15C209D3" w:rsidR="00A902B0" w:rsidRPr="0089144D" w:rsidRDefault="00A902B0" w:rsidP="003A1B83">
      <w:pPr>
        <w:pStyle w:val="Heading1"/>
        <w:jc w:val="center"/>
        <w:rPr>
          <w:rFonts w:ascii="Times New Roman" w:hAnsi="Times New Roman"/>
        </w:rPr>
      </w:pPr>
      <w:r w:rsidRPr="0089144D">
        <w:rPr>
          <w:rFonts w:ascii="Times New Roman" w:hAnsi="Times New Roman"/>
        </w:rPr>
        <w:lastRenderedPageBreak/>
        <w:t>Annex 1: Camera parameter format</w:t>
      </w:r>
      <w:r w:rsidR="0089144D">
        <w:rPr>
          <w:rFonts w:ascii="Times New Roman" w:hAnsi="Times New Roman"/>
        </w:rPr>
        <w:t>s</w:t>
      </w:r>
    </w:p>
    <w:p w14:paraId="78E82C96" w14:textId="77777777" w:rsidR="00A902B0" w:rsidRPr="00311525" w:rsidRDefault="00A902B0" w:rsidP="00A902B0">
      <w:pPr>
        <w:pStyle w:val="Style2b"/>
        <w:rPr>
          <w:rFonts w:ascii="Times New Roman" w:hAnsi="Times New Roman"/>
        </w:rPr>
      </w:pPr>
      <w:r w:rsidRPr="00311525">
        <w:rPr>
          <w:rFonts w:ascii="Times New Roman" w:hAnsi="Times New Roman"/>
        </w:rPr>
        <w:t>Camera parameters principles</w:t>
      </w:r>
    </w:p>
    <w:p w14:paraId="7E0379C3" w14:textId="77777777" w:rsidR="00A902B0" w:rsidRPr="00166B9A" w:rsidRDefault="00A902B0" w:rsidP="00A902B0">
      <w:pPr>
        <w:spacing w:line="276" w:lineRule="auto"/>
      </w:pPr>
      <w:r w:rsidRPr="00DC411A">
        <w:t xml:space="preserve">The camera parameters are subdivided into two categories: </w:t>
      </w:r>
    </w:p>
    <w:p w14:paraId="66633708" w14:textId="5E3D35D3" w:rsidR="00A902B0" w:rsidRPr="001D5064" w:rsidRDefault="00A902B0" w:rsidP="00A902B0">
      <w:pPr>
        <w:pStyle w:val="ListParagraph"/>
        <w:numPr>
          <w:ilvl w:val="0"/>
          <w:numId w:val="8"/>
        </w:numPr>
        <w:spacing w:after="0"/>
        <w:rPr>
          <w:rFonts w:ascii="Times New Roman" w:hAnsi="Times New Roman"/>
          <w:sz w:val="24"/>
        </w:rPr>
      </w:pPr>
      <w:r w:rsidRPr="001D5064">
        <w:rPr>
          <w:rFonts w:ascii="Times New Roman" w:hAnsi="Times New Roman"/>
          <w:sz w:val="24"/>
        </w:rPr>
        <w:t>the camera intrinsics, i.e. the parameters of each camera individually: camera center c position in world coordinate system, principal point</w:t>
      </w:r>
      <w:r w:rsidRPr="001D5064">
        <w:rPr>
          <w:rFonts w:ascii="Times New Roman" w:hAnsi="Times New Roman"/>
          <w:i/>
          <w:sz w:val="24"/>
        </w:rPr>
        <w:t xml:space="preserve"> p</w:t>
      </w:r>
      <w:r w:rsidRPr="001D5064">
        <w:rPr>
          <w:rFonts w:ascii="Times New Roman" w:hAnsi="Times New Roman"/>
          <w:sz w:val="24"/>
        </w:rPr>
        <w:t xml:space="preserve"> and focal length </w:t>
      </w:r>
      <w:r w:rsidRPr="001D5064">
        <w:rPr>
          <w:rFonts w:ascii="Times New Roman" w:hAnsi="Times New Roman"/>
          <w:i/>
          <w:sz w:val="24"/>
        </w:rPr>
        <w:t>f</w:t>
      </w:r>
      <w:r w:rsidRPr="001D5064">
        <w:rPr>
          <w:rFonts w:ascii="Times New Roman" w:hAnsi="Times New Roman"/>
          <w:sz w:val="24"/>
        </w:rPr>
        <w:t xml:space="preserve"> in pixel units, as shown in the top part of </w:t>
      </w:r>
      <w:r w:rsidR="00D6499E" w:rsidRPr="001D5064">
        <w:rPr>
          <w:rFonts w:ascii="Times New Roman" w:hAnsi="Times New Roman"/>
          <w:sz w:val="24"/>
        </w:rPr>
        <w:t>Figure 1.</w:t>
      </w:r>
    </w:p>
    <w:p w14:paraId="07431E3A" w14:textId="6D46D609" w:rsidR="00A902B0" w:rsidRPr="001D5064" w:rsidRDefault="00A902B0" w:rsidP="00A902B0">
      <w:pPr>
        <w:pStyle w:val="ListParagraph"/>
        <w:numPr>
          <w:ilvl w:val="0"/>
          <w:numId w:val="8"/>
        </w:numPr>
        <w:spacing w:after="0"/>
        <w:rPr>
          <w:rFonts w:ascii="Times New Roman" w:hAnsi="Times New Roman"/>
          <w:sz w:val="24"/>
        </w:rPr>
      </w:pPr>
      <w:r w:rsidRPr="001D5064">
        <w:rPr>
          <w:rFonts w:ascii="Times New Roman" w:hAnsi="Times New Roman"/>
          <w:sz w:val="24"/>
        </w:rPr>
        <w:t xml:space="preserve">the camera extrinsics, i.e. the camera rotation R and translation T, expressed in world coordinates, as shown in the bottom part of </w:t>
      </w:r>
      <w:r w:rsidR="00D6499E">
        <w:rPr>
          <w:rFonts w:ascii="Times New Roman" w:hAnsi="Times New Roman"/>
          <w:sz w:val="24"/>
        </w:rPr>
        <w:t>Figure 1.</w:t>
      </w:r>
    </w:p>
    <w:p w14:paraId="34EB5543" w14:textId="77777777" w:rsidR="00A902B0" w:rsidRPr="00DC411A" w:rsidRDefault="00A902B0" w:rsidP="00A902B0">
      <w:pPr>
        <w:spacing w:line="276" w:lineRule="auto"/>
        <w:ind w:left="360"/>
        <w:jc w:val="center"/>
      </w:pPr>
    </w:p>
    <w:p w14:paraId="4332BC0A" w14:textId="77777777" w:rsidR="00A902B0" w:rsidRPr="00DC411A" w:rsidRDefault="00A902B0" w:rsidP="00A902B0">
      <w:pPr>
        <w:spacing w:line="276" w:lineRule="auto"/>
        <w:jc w:val="center"/>
      </w:pPr>
      <w:r w:rsidRPr="00DC411A">
        <w:rPr>
          <w:noProof/>
        </w:rPr>
        <w:drawing>
          <wp:inline distT="0" distB="0" distL="0" distR="0" wp14:anchorId="5CBC9082" wp14:editId="4900A7EA">
            <wp:extent cx="4066205" cy="4231169"/>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ara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66205" cy="4231169"/>
                    </a:xfrm>
                    <a:prstGeom prst="rect">
                      <a:avLst/>
                    </a:prstGeom>
                  </pic:spPr>
                </pic:pic>
              </a:graphicData>
            </a:graphic>
          </wp:inline>
        </w:drawing>
      </w:r>
    </w:p>
    <w:p w14:paraId="0C64972A" w14:textId="77777777" w:rsidR="00A902B0" w:rsidRPr="00166B9A" w:rsidRDefault="00A902B0" w:rsidP="00A902B0">
      <w:pPr>
        <w:spacing w:line="276" w:lineRule="auto"/>
        <w:jc w:val="center"/>
      </w:pPr>
    </w:p>
    <w:p w14:paraId="0A07DD55" w14:textId="4D301A49" w:rsidR="00A902B0" w:rsidRPr="001D5064" w:rsidRDefault="00A902B0" w:rsidP="00A902B0">
      <w:pPr>
        <w:pStyle w:val="Caption"/>
        <w:rPr>
          <w:rFonts w:ascii="Times New Roman" w:hAnsi="Times New Roman"/>
          <w:b/>
        </w:rPr>
      </w:pPr>
      <w:bookmarkStart w:id="0" w:name="_Ref421629059"/>
      <w:r w:rsidRPr="001D5064">
        <w:rPr>
          <w:rFonts w:ascii="Times New Roman" w:hAnsi="Times New Roman"/>
          <w:b/>
        </w:rPr>
        <w:t xml:space="preserve">Figure </w:t>
      </w:r>
      <w:bookmarkEnd w:id="0"/>
      <w:r w:rsidR="00D6499E" w:rsidRPr="001D5064">
        <w:rPr>
          <w:rFonts w:ascii="Times New Roman" w:hAnsi="Times New Roman"/>
          <w:b/>
        </w:rPr>
        <w:t>1</w:t>
      </w:r>
      <w:r w:rsidRPr="001D5064">
        <w:rPr>
          <w:rFonts w:ascii="Times New Roman" w:hAnsi="Times New Roman"/>
          <w:b/>
        </w:rPr>
        <w:t>: Intrinsics and extrinsics of cameras</w:t>
      </w:r>
    </w:p>
    <w:p w14:paraId="6AC2CCC2" w14:textId="5378CDFF" w:rsidR="00A902B0" w:rsidRPr="00311525" w:rsidRDefault="00A902B0" w:rsidP="00A902B0">
      <w:r w:rsidRPr="00DC411A">
        <w:t xml:space="preserve">Literature often uses the [R|c] matrix at the bottom of </w:t>
      </w:r>
      <w:r w:rsidR="00D6499E">
        <w:t xml:space="preserve">Figure 1 </w:t>
      </w:r>
      <w:r w:rsidRPr="00DC411A">
        <w:t xml:space="preserve">for the extrinsics. However, </w:t>
      </w:r>
      <w:r w:rsidR="00D6499E">
        <w:t>MPEG’s</w:t>
      </w:r>
      <w:r w:rsidR="00D6499E" w:rsidRPr="00DC411A">
        <w:t xml:space="preserve"> </w:t>
      </w:r>
      <w:r w:rsidRPr="00DC411A">
        <w:t>depth estimation and view synthesis software use</w:t>
      </w:r>
      <w:r w:rsidRPr="00166B9A">
        <w:t>s a slightly different format, replacing c by the camera position T = - R</w:t>
      </w:r>
      <w:r w:rsidRPr="00311525">
        <w:rPr>
          <w:vertAlign w:val="superscript"/>
        </w:rPr>
        <w:t>-1</w:t>
      </w:r>
      <w:r w:rsidRPr="00311525">
        <w:t xml:space="preserve"> * c, according to [N9595], which annex A is copied in the next section for completeness.</w:t>
      </w:r>
    </w:p>
    <w:p w14:paraId="4E36283C" w14:textId="77777777" w:rsidR="00A902B0" w:rsidRPr="00311525" w:rsidRDefault="00A902B0" w:rsidP="00A902B0">
      <w:pPr>
        <w:jc w:val="left"/>
      </w:pPr>
      <w:r w:rsidRPr="00311525">
        <w:br w:type="page"/>
      </w:r>
    </w:p>
    <w:p w14:paraId="6D0016E4" w14:textId="49F7CEE6" w:rsidR="00A902B0" w:rsidRPr="006D1365" w:rsidRDefault="00A902B0" w:rsidP="006D1365">
      <w:pPr>
        <w:pStyle w:val="Style2b"/>
        <w:rPr>
          <w:rFonts w:ascii="Times New Roman" w:hAnsi="Times New Roman"/>
          <w:lang w:eastAsia="ja-JP"/>
        </w:rPr>
      </w:pPr>
      <w:r w:rsidRPr="00311525">
        <w:rPr>
          <w:rFonts w:ascii="Times New Roman" w:hAnsi="Times New Roman"/>
          <w:lang w:eastAsia="ja-JP"/>
        </w:rPr>
        <w:lastRenderedPageBreak/>
        <w:t xml:space="preserve">Specification of Camera Parameters </w:t>
      </w:r>
      <w:bookmarkStart w:id="1" w:name="_GoBack"/>
      <w:bookmarkEnd w:id="1"/>
    </w:p>
    <w:p w14:paraId="377B2390" w14:textId="50294F6D" w:rsidR="00A902B0" w:rsidRPr="00311525" w:rsidRDefault="00A902B0" w:rsidP="00A902B0">
      <w:pPr>
        <w:rPr>
          <w:lang w:eastAsia="ja-JP"/>
        </w:rPr>
      </w:pPr>
      <w:r w:rsidRPr="00166B9A">
        <w:rPr>
          <w:lang w:eastAsia="ja-JP"/>
        </w:rPr>
        <w:t xml:space="preserve">Camera parameters shall be specified as rotation matrix </w:t>
      </w:r>
      <w:r w:rsidRPr="00166B9A">
        <w:rPr>
          <w:b/>
          <w:lang w:eastAsia="ja-JP"/>
        </w:rPr>
        <w:t>R</w:t>
      </w:r>
      <w:r w:rsidRPr="00311525">
        <w:rPr>
          <w:lang w:eastAsia="ja-JP"/>
        </w:rPr>
        <w:t xml:space="preserve">, translation vector </w:t>
      </w:r>
      <w:r w:rsidRPr="00311525">
        <w:rPr>
          <w:b/>
          <w:lang w:eastAsia="ja-JP"/>
        </w:rPr>
        <w:t>t</w:t>
      </w:r>
      <w:r w:rsidRPr="00311525">
        <w:rPr>
          <w:lang w:eastAsia="ja-JP"/>
        </w:rPr>
        <w:t xml:space="preserve"> and intrinsic matrix </w:t>
      </w:r>
      <w:r w:rsidRPr="00311525">
        <w:rPr>
          <w:b/>
          <w:lang w:eastAsia="ja-JP"/>
        </w:rPr>
        <w:t>A</w:t>
      </w:r>
      <w:r w:rsidRPr="00311525">
        <w:rPr>
          <w:lang w:eastAsia="ja-JP"/>
        </w:rPr>
        <w:t xml:space="preserve"> for each camera i. Values shall be given in floating point precision as accurate as possible. </w:t>
      </w:r>
    </w:p>
    <w:p w14:paraId="0A10132C" w14:textId="77777777" w:rsidR="00A902B0" w:rsidRPr="00311525" w:rsidRDefault="00A902B0" w:rsidP="00A902B0">
      <w:pPr>
        <w:rPr>
          <w:sz w:val="22"/>
          <w:szCs w:val="22"/>
          <w:lang w:eastAsia="ja-JP"/>
        </w:rPr>
      </w:pPr>
    </w:p>
    <w:p w14:paraId="25BC39E1" w14:textId="77777777" w:rsidR="00A902B0" w:rsidRPr="00311525" w:rsidRDefault="00A902B0" w:rsidP="00A902B0">
      <w:pPr>
        <w:widowControl w:val="0"/>
      </w:pPr>
      <w:r w:rsidRPr="00311525">
        <w:t xml:space="preserve">The extrinsic camera parameters </w:t>
      </w:r>
      <w:r w:rsidRPr="00311525">
        <w:rPr>
          <w:b/>
        </w:rPr>
        <w:t>R</w:t>
      </w:r>
      <w:r w:rsidRPr="00311525">
        <w:t xml:space="preserve"> and </w:t>
      </w:r>
      <w:r w:rsidRPr="00311525">
        <w:rPr>
          <w:b/>
        </w:rPr>
        <w:t xml:space="preserve">t </w:t>
      </w:r>
      <w:r w:rsidRPr="00311525">
        <w:t xml:space="preserve">shall be specified according to a right-handed coordinate system. The upper left corner of an image shall be the origin for corresponding image/camera coordinates, i.e., the (0,0) coordinate, with all other corners of the image having non-negative coordinates. With these specifications, a 3-dimensional world point, </w:t>
      </w:r>
      <w:r w:rsidRPr="00311525">
        <w:rPr>
          <w:b/>
        </w:rPr>
        <w:t>wp</w:t>
      </w:r>
      <w:r w:rsidRPr="00311525">
        <w:t>=[x y z]</w:t>
      </w:r>
      <w:r w:rsidRPr="00311525">
        <w:rPr>
          <w:vertAlign w:val="superscript"/>
        </w:rPr>
        <w:t>T</w:t>
      </w:r>
      <w:r w:rsidRPr="00311525">
        <w:t xml:space="preserve"> is mapped into a 2-dimensional camera point, </w:t>
      </w:r>
      <w:r w:rsidRPr="00311525">
        <w:rPr>
          <w:b/>
        </w:rPr>
        <w:t>cp</w:t>
      </w:r>
      <w:r w:rsidRPr="00311525">
        <w:t xml:space="preserve"> = s * [u v 1]</w:t>
      </w:r>
      <w:r w:rsidRPr="00311525">
        <w:rPr>
          <w:vertAlign w:val="superscript"/>
        </w:rPr>
        <w:t xml:space="preserve"> T</w:t>
      </w:r>
      <w:r w:rsidRPr="00311525">
        <w:t>, for the i-th camera according to:</w:t>
      </w:r>
    </w:p>
    <w:p w14:paraId="41053DBC" w14:textId="77777777" w:rsidR="00A902B0" w:rsidRPr="00311525" w:rsidRDefault="00A902B0" w:rsidP="00A902B0">
      <w:pPr>
        <w:widowControl w:val="0"/>
      </w:pPr>
    </w:p>
    <w:p w14:paraId="011E3CB4" w14:textId="77777777" w:rsidR="00A902B0" w:rsidRPr="00311525" w:rsidRDefault="00A902B0" w:rsidP="00A902B0">
      <w:pPr>
        <w:widowControl w:val="0"/>
        <w:ind w:firstLine="360"/>
        <w:rPr>
          <w:lang w:val="pt-BR"/>
        </w:rPr>
      </w:pPr>
      <w:bookmarkStart w:id="2" w:name="_Ref172538541"/>
      <w:r w:rsidRPr="00311525">
        <w:rPr>
          <w:lang w:val="pt-BR"/>
        </w:rPr>
        <w:t xml:space="preserve">s * </w:t>
      </w:r>
      <w:r w:rsidRPr="00311525">
        <w:rPr>
          <w:b/>
          <w:lang w:val="pt-BR"/>
        </w:rPr>
        <w:t>cp</w:t>
      </w:r>
      <w:r w:rsidRPr="00311525">
        <w:rPr>
          <w:lang w:val="pt-BR"/>
        </w:rPr>
        <w:t xml:space="preserve">(i) = </w:t>
      </w:r>
      <w:r w:rsidRPr="00311525">
        <w:rPr>
          <w:b/>
          <w:lang w:val="pt-BR"/>
        </w:rPr>
        <w:t>A</w:t>
      </w:r>
      <w:r w:rsidRPr="00311525">
        <w:rPr>
          <w:lang w:val="pt-BR"/>
        </w:rPr>
        <w:t xml:space="preserve">(i) * </w:t>
      </w:r>
      <w:r w:rsidRPr="00311525">
        <w:rPr>
          <w:b/>
          <w:lang w:val="pt-BR"/>
        </w:rPr>
        <w:t>R</w:t>
      </w:r>
      <w:r w:rsidRPr="00311525">
        <w:rPr>
          <w:vertAlign w:val="superscript"/>
          <w:lang w:val="pt-BR"/>
        </w:rPr>
        <w:t>-1</w:t>
      </w:r>
      <w:r w:rsidRPr="00311525">
        <w:rPr>
          <w:lang w:val="pt-BR"/>
        </w:rPr>
        <w:t>(i) * [</w:t>
      </w:r>
      <w:r w:rsidRPr="00311525">
        <w:rPr>
          <w:b/>
          <w:lang w:val="pt-BR"/>
        </w:rPr>
        <w:t>wp</w:t>
      </w:r>
      <w:r w:rsidRPr="00311525">
        <w:rPr>
          <w:lang w:val="pt-BR"/>
        </w:rPr>
        <w:t xml:space="preserve"> – </w:t>
      </w:r>
      <w:r w:rsidRPr="00311525">
        <w:rPr>
          <w:b/>
          <w:lang w:val="pt-BR"/>
        </w:rPr>
        <w:t>t</w:t>
      </w:r>
      <w:r w:rsidRPr="00311525">
        <w:rPr>
          <w:lang w:val="pt-BR"/>
        </w:rPr>
        <w:t>(i)]</w:t>
      </w:r>
      <w:r w:rsidRPr="00311525">
        <w:rPr>
          <w:lang w:val="pt-BR"/>
        </w:rPr>
        <w:tab/>
      </w:r>
      <w:r w:rsidRPr="00311525">
        <w:rPr>
          <w:lang w:val="pt-BR"/>
        </w:rPr>
        <w:tab/>
      </w:r>
      <w:r w:rsidRPr="00311525">
        <w:rPr>
          <w:lang w:val="pt-BR"/>
        </w:rPr>
        <w:tab/>
      </w:r>
      <w:bookmarkEnd w:id="2"/>
    </w:p>
    <w:p w14:paraId="000B6BFC" w14:textId="77777777" w:rsidR="00A902B0" w:rsidRPr="00311525" w:rsidRDefault="00A902B0" w:rsidP="00A902B0">
      <w:pPr>
        <w:widowControl w:val="0"/>
        <w:rPr>
          <w:lang w:val="pt-BR"/>
        </w:rPr>
      </w:pPr>
    </w:p>
    <w:p w14:paraId="513A4491" w14:textId="77777777" w:rsidR="00A902B0" w:rsidRPr="00311525" w:rsidRDefault="00A902B0" w:rsidP="00A902B0">
      <w:pPr>
        <w:widowControl w:val="0"/>
      </w:pPr>
      <w:r w:rsidRPr="00311525">
        <w:t xml:space="preserve">where </w:t>
      </w:r>
      <w:r w:rsidRPr="00311525">
        <w:rPr>
          <w:b/>
        </w:rPr>
        <w:t>A</w:t>
      </w:r>
      <w:r w:rsidRPr="00311525">
        <w:t xml:space="preserve">(i) denotes the intrinsic camera parameters, </w:t>
      </w:r>
      <w:r w:rsidRPr="00311525">
        <w:rPr>
          <w:b/>
        </w:rPr>
        <w:t>R</w:t>
      </w:r>
      <w:r w:rsidRPr="00311525">
        <w:rPr>
          <w:vertAlign w:val="superscript"/>
        </w:rPr>
        <w:t>-1</w:t>
      </w:r>
      <w:r w:rsidRPr="00311525">
        <w:t xml:space="preserve">(i) denotes the inverse of the rotation matrix </w:t>
      </w:r>
      <w:r w:rsidRPr="00311525">
        <w:rPr>
          <w:b/>
        </w:rPr>
        <w:t>R</w:t>
      </w:r>
      <w:r w:rsidRPr="00311525">
        <w:t xml:space="preserve">(i) and s is an arbitrary scaling chosen to make the third coordinate of </w:t>
      </w:r>
      <w:r w:rsidRPr="00311525">
        <w:rPr>
          <w:b/>
        </w:rPr>
        <w:t>cp</w:t>
      </w:r>
      <w:r w:rsidRPr="00311525">
        <w:t xml:space="preserve"> equal to one.</w:t>
      </w:r>
    </w:p>
    <w:p w14:paraId="43653F7C" w14:textId="77777777" w:rsidR="00A902B0" w:rsidRPr="00311525" w:rsidRDefault="00A902B0" w:rsidP="00A902B0">
      <w:pPr>
        <w:widowControl w:val="0"/>
      </w:pPr>
    </w:p>
    <w:p w14:paraId="1E414C58" w14:textId="77777777" w:rsidR="00A902B0" w:rsidRPr="00311525" w:rsidRDefault="00A902B0" w:rsidP="00A902B0">
      <w:pPr>
        <w:widowControl w:val="0"/>
      </w:pPr>
      <w:r w:rsidRPr="00311525">
        <w:t xml:space="preserve">The rotation matrix </w:t>
      </w:r>
      <w:r w:rsidRPr="00311525">
        <w:rPr>
          <w:b/>
        </w:rPr>
        <w:t>R</w:t>
      </w:r>
      <w:r w:rsidRPr="00311525">
        <w:t xml:space="preserve">(i) for i-th camera is represented as follows. </w:t>
      </w:r>
    </w:p>
    <w:tbl>
      <w:tblPr>
        <w:tblStyle w:val="TableGrid"/>
        <w:tblpPr w:leftFromText="180" w:rightFromText="180" w:vertAnchor="text" w:horzAnchor="page" w:tblpX="2243" w:tblpY="94"/>
        <w:tblW w:w="0" w:type="auto"/>
        <w:tblLook w:val="01E0" w:firstRow="1" w:lastRow="1" w:firstColumn="1" w:lastColumn="1" w:noHBand="0" w:noVBand="0"/>
      </w:tblPr>
      <w:tblGrid>
        <w:gridCol w:w="1270"/>
        <w:gridCol w:w="1270"/>
        <w:gridCol w:w="1270"/>
      </w:tblGrid>
      <w:tr w:rsidR="00A902B0" w:rsidRPr="00311525" w14:paraId="26FC3CDE" w14:textId="77777777" w:rsidTr="00A067BD">
        <w:tc>
          <w:tcPr>
            <w:tcW w:w="926" w:type="dxa"/>
          </w:tcPr>
          <w:p w14:paraId="4A1A8CB5" w14:textId="77777777" w:rsidR="00A902B0" w:rsidRPr="00311525" w:rsidRDefault="00A902B0" w:rsidP="00A067BD">
            <w:pPr>
              <w:widowControl w:val="0"/>
              <w:ind w:left="360"/>
              <w:rPr>
                <w:b/>
                <w:vertAlign w:val="subscript"/>
              </w:rPr>
            </w:pPr>
            <w:r w:rsidRPr="00311525">
              <w:rPr>
                <w:b/>
              </w:rPr>
              <w:t>r_11</w:t>
            </w:r>
            <w:r w:rsidRPr="00311525">
              <w:rPr>
                <w:lang w:eastAsia="ja-JP"/>
              </w:rPr>
              <w:t>[i]</w:t>
            </w:r>
          </w:p>
        </w:tc>
        <w:tc>
          <w:tcPr>
            <w:tcW w:w="926" w:type="dxa"/>
          </w:tcPr>
          <w:p w14:paraId="7794D331" w14:textId="77777777" w:rsidR="00A902B0" w:rsidRPr="00311525" w:rsidRDefault="00A902B0" w:rsidP="00A067BD">
            <w:pPr>
              <w:widowControl w:val="0"/>
              <w:ind w:left="360"/>
              <w:rPr>
                <w:b/>
                <w:vertAlign w:val="subscript"/>
              </w:rPr>
            </w:pPr>
            <w:r w:rsidRPr="00311525">
              <w:rPr>
                <w:b/>
              </w:rPr>
              <w:t>r_12</w:t>
            </w:r>
            <w:r w:rsidRPr="00311525">
              <w:rPr>
                <w:lang w:eastAsia="ja-JP"/>
              </w:rPr>
              <w:t>[i]</w:t>
            </w:r>
          </w:p>
        </w:tc>
        <w:tc>
          <w:tcPr>
            <w:tcW w:w="926" w:type="dxa"/>
          </w:tcPr>
          <w:p w14:paraId="2376FE08" w14:textId="77777777" w:rsidR="00A902B0" w:rsidRPr="00311525" w:rsidRDefault="00A902B0" w:rsidP="00A067BD">
            <w:pPr>
              <w:widowControl w:val="0"/>
              <w:ind w:left="360"/>
              <w:rPr>
                <w:b/>
                <w:vertAlign w:val="subscript"/>
              </w:rPr>
            </w:pPr>
            <w:r w:rsidRPr="00311525">
              <w:rPr>
                <w:b/>
              </w:rPr>
              <w:t>r_13</w:t>
            </w:r>
            <w:r w:rsidRPr="00311525">
              <w:rPr>
                <w:lang w:eastAsia="ja-JP"/>
              </w:rPr>
              <w:t>[i]</w:t>
            </w:r>
          </w:p>
        </w:tc>
      </w:tr>
      <w:tr w:rsidR="00A902B0" w:rsidRPr="00311525" w14:paraId="09890DE3" w14:textId="77777777" w:rsidTr="00A067BD">
        <w:tc>
          <w:tcPr>
            <w:tcW w:w="926" w:type="dxa"/>
          </w:tcPr>
          <w:p w14:paraId="35B7E0D3" w14:textId="77777777" w:rsidR="00A902B0" w:rsidRPr="00311525" w:rsidRDefault="00A902B0" w:rsidP="00A067BD">
            <w:pPr>
              <w:widowControl w:val="0"/>
              <w:ind w:left="360"/>
              <w:rPr>
                <w:b/>
                <w:vertAlign w:val="subscript"/>
              </w:rPr>
            </w:pPr>
            <w:r w:rsidRPr="00311525">
              <w:rPr>
                <w:b/>
              </w:rPr>
              <w:t>r_21</w:t>
            </w:r>
            <w:r w:rsidRPr="00311525">
              <w:rPr>
                <w:lang w:eastAsia="ja-JP"/>
              </w:rPr>
              <w:t>[i]</w:t>
            </w:r>
          </w:p>
        </w:tc>
        <w:tc>
          <w:tcPr>
            <w:tcW w:w="926" w:type="dxa"/>
          </w:tcPr>
          <w:p w14:paraId="6A38BFC3" w14:textId="77777777" w:rsidR="00A902B0" w:rsidRPr="00311525" w:rsidRDefault="00A902B0" w:rsidP="00A067BD">
            <w:pPr>
              <w:widowControl w:val="0"/>
              <w:ind w:left="360"/>
              <w:rPr>
                <w:b/>
                <w:vertAlign w:val="subscript"/>
              </w:rPr>
            </w:pPr>
            <w:r w:rsidRPr="00311525">
              <w:rPr>
                <w:b/>
              </w:rPr>
              <w:t>r_22</w:t>
            </w:r>
            <w:r w:rsidRPr="00311525">
              <w:rPr>
                <w:lang w:eastAsia="ja-JP"/>
              </w:rPr>
              <w:t>[i]</w:t>
            </w:r>
          </w:p>
        </w:tc>
        <w:tc>
          <w:tcPr>
            <w:tcW w:w="926" w:type="dxa"/>
          </w:tcPr>
          <w:p w14:paraId="1E219620" w14:textId="77777777" w:rsidR="00A902B0" w:rsidRPr="00311525" w:rsidRDefault="00A902B0" w:rsidP="00A067BD">
            <w:pPr>
              <w:widowControl w:val="0"/>
              <w:ind w:left="360"/>
              <w:rPr>
                <w:b/>
                <w:vertAlign w:val="subscript"/>
              </w:rPr>
            </w:pPr>
            <w:r w:rsidRPr="00311525">
              <w:rPr>
                <w:b/>
              </w:rPr>
              <w:t>r_23</w:t>
            </w:r>
            <w:r w:rsidRPr="00311525">
              <w:rPr>
                <w:lang w:eastAsia="ja-JP"/>
              </w:rPr>
              <w:t>[i]</w:t>
            </w:r>
          </w:p>
        </w:tc>
      </w:tr>
      <w:tr w:rsidR="00A902B0" w:rsidRPr="00311525" w14:paraId="73FCD994" w14:textId="77777777" w:rsidTr="00A067BD">
        <w:tc>
          <w:tcPr>
            <w:tcW w:w="926" w:type="dxa"/>
          </w:tcPr>
          <w:p w14:paraId="69E68325" w14:textId="77777777" w:rsidR="00A902B0" w:rsidRPr="00311525" w:rsidRDefault="00A902B0" w:rsidP="00A067BD">
            <w:pPr>
              <w:widowControl w:val="0"/>
              <w:ind w:left="360"/>
              <w:rPr>
                <w:b/>
                <w:vertAlign w:val="subscript"/>
              </w:rPr>
            </w:pPr>
            <w:r w:rsidRPr="00311525">
              <w:rPr>
                <w:b/>
              </w:rPr>
              <w:t>r_31</w:t>
            </w:r>
            <w:r w:rsidRPr="00311525">
              <w:rPr>
                <w:lang w:eastAsia="ja-JP"/>
              </w:rPr>
              <w:t>[i]</w:t>
            </w:r>
          </w:p>
        </w:tc>
        <w:tc>
          <w:tcPr>
            <w:tcW w:w="926" w:type="dxa"/>
          </w:tcPr>
          <w:p w14:paraId="4B421FCC" w14:textId="77777777" w:rsidR="00A902B0" w:rsidRPr="00311525" w:rsidRDefault="00A902B0" w:rsidP="00A067BD">
            <w:pPr>
              <w:widowControl w:val="0"/>
              <w:ind w:left="360"/>
              <w:rPr>
                <w:b/>
                <w:vertAlign w:val="subscript"/>
              </w:rPr>
            </w:pPr>
            <w:r w:rsidRPr="00311525">
              <w:rPr>
                <w:b/>
              </w:rPr>
              <w:t>r_32</w:t>
            </w:r>
            <w:r w:rsidRPr="00311525">
              <w:rPr>
                <w:lang w:eastAsia="ja-JP"/>
              </w:rPr>
              <w:t>[i]</w:t>
            </w:r>
          </w:p>
        </w:tc>
        <w:tc>
          <w:tcPr>
            <w:tcW w:w="926" w:type="dxa"/>
          </w:tcPr>
          <w:p w14:paraId="42CAAA87" w14:textId="77777777" w:rsidR="00A902B0" w:rsidRPr="00311525" w:rsidRDefault="00A902B0" w:rsidP="00A067BD">
            <w:pPr>
              <w:widowControl w:val="0"/>
              <w:ind w:left="360"/>
              <w:rPr>
                <w:b/>
                <w:vertAlign w:val="subscript"/>
              </w:rPr>
            </w:pPr>
            <w:r w:rsidRPr="00311525">
              <w:rPr>
                <w:b/>
              </w:rPr>
              <w:t>r_33</w:t>
            </w:r>
            <w:r w:rsidRPr="00311525">
              <w:rPr>
                <w:lang w:eastAsia="ja-JP"/>
              </w:rPr>
              <w:t>[i]</w:t>
            </w:r>
          </w:p>
        </w:tc>
      </w:tr>
    </w:tbl>
    <w:p w14:paraId="4633E91E" w14:textId="77777777" w:rsidR="00A902B0" w:rsidRPr="00311525" w:rsidRDefault="00A902B0" w:rsidP="00A902B0">
      <w:pPr>
        <w:widowControl w:val="0"/>
        <w:ind w:left="360"/>
        <w:rPr>
          <w:sz w:val="18"/>
          <w:szCs w:val="18"/>
        </w:rPr>
      </w:pPr>
    </w:p>
    <w:p w14:paraId="50830288" w14:textId="77777777" w:rsidR="00A902B0" w:rsidRPr="00311525" w:rsidRDefault="00A902B0" w:rsidP="00A902B0">
      <w:pPr>
        <w:widowControl w:val="0"/>
        <w:ind w:left="360"/>
        <w:rPr>
          <w:sz w:val="18"/>
          <w:szCs w:val="18"/>
        </w:rPr>
      </w:pPr>
    </w:p>
    <w:p w14:paraId="4D05050E" w14:textId="77777777" w:rsidR="00A902B0" w:rsidRPr="00311525" w:rsidRDefault="00A902B0" w:rsidP="00A902B0">
      <w:pPr>
        <w:widowControl w:val="0"/>
        <w:ind w:left="360"/>
        <w:rPr>
          <w:sz w:val="18"/>
          <w:szCs w:val="18"/>
        </w:rPr>
      </w:pPr>
    </w:p>
    <w:p w14:paraId="549FC845" w14:textId="77777777" w:rsidR="00A902B0" w:rsidRPr="00311525" w:rsidRDefault="00A902B0" w:rsidP="00A902B0">
      <w:pPr>
        <w:widowControl w:val="0"/>
        <w:ind w:left="360"/>
        <w:rPr>
          <w:sz w:val="18"/>
          <w:szCs w:val="18"/>
        </w:rPr>
      </w:pPr>
    </w:p>
    <w:p w14:paraId="10D2E546" w14:textId="77777777" w:rsidR="00A902B0" w:rsidRPr="00311525" w:rsidRDefault="00A902B0" w:rsidP="00A902B0">
      <w:pPr>
        <w:widowControl w:val="0"/>
        <w:ind w:left="360"/>
        <w:rPr>
          <w:sz w:val="18"/>
          <w:szCs w:val="18"/>
        </w:rPr>
      </w:pPr>
    </w:p>
    <w:p w14:paraId="05B2589E" w14:textId="77777777" w:rsidR="00A902B0" w:rsidRPr="00311525" w:rsidRDefault="00A902B0" w:rsidP="00A902B0">
      <w:pPr>
        <w:widowControl w:val="0"/>
        <w:rPr>
          <w:sz w:val="18"/>
          <w:szCs w:val="18"/>
        </w:rPr>
      </w:pPr>
    </w:p>
    <w:p w14:paraId="25FE62FE" w14:textId="77777777" w:rsidR="00A902B0" w:rsidRPr="00311525" w:rsidRDefault="00A902B0" w:rsidP="00A902B0">
      <w:pPr>
        <w:widowControl w:val="0"/>
      </w:pPr>
      <w:r w:rsidRPr="00311525">
        <w:t xml:space="preserve">The translation vector </w:t>
      </w:r>
      <w:r w:rsidRPr="00311525">
        <w:rPr>
          <w:b/>
        </w:rPr>
        <w:t>t</w:t>
      </w:r>
      <w:r w:rsidRPr="00311525">
        <w:t>(i) for i-th camera is represented as follows:</w:t>
      </w:r>
    </w:p>
    <w:tbl>
      <w:tblPr>
        <w:tblStyle w:val="TableGrid"/>
        <w:tblpPr w:leftFromText="180" w:rightFromText="180" w:vertAnchor="text" w:horzAnchor="page" w:tblpX="2163" w:tblpY="71"/>
        <w:tblW w:w="0" w:type="auto"/>
        <w:tblLook w:val="01E0" w:firstRow="1" w:lastRow="1" w:firstColumn="1" w:lastColumn="1" w:noHBand="0" w:noVBand="0"/>
      </w:tblPr>
      <w:tblGrid>
        <w:gridCol w:w="763"/>
      </w:tblGrid>
      <w:tr w:rsidR="00A902B0" w:rsidRPr="00311525" w14:paraId="48678BFD" w14:textId="77777777" w:rsidTr="00A067BD">
        <w:tc>
          <w:tcPr>
            <w:tcW w:w="558" w:type="dxa"/>
          </w:tcPr>
          <w:p w14:paraId="2B286997" w14:textId="77777777" w:rsidR="00A902B0" w:rsidRPr="00311525" w:rsidRDefault="00A902B0" w:rsidP="00A067BD">
            <w:pPr>
              <w:widowControl w:val="0"/>
              <w:rPr>
                <w:b/>
                <w:vertAlign w:val="subscript"/>
              </w:rPr>
            </w:pPr>
            <w:r w:rsidRPr="00311525">
              <w:rPr>
                <w:b/>
              </w:rPr>
              <w:t>t_1</w:t>
            </w:r>
            <w:r w:rsidRPr="00311525">
              <w:rPr>
                <w:lang w:eastAsia="ja-JP"/>
              </w:rPr>
              <w:t>[i]</w:t>
            </w:r>
          </w:p>
        </w:tc>
      </w:tr>
      <w:tr w:rsidR="00A902B0" w:rsidRPr="00311525" w14:paraId="058E9064" w14:textId="77777777" w:rsidTr="00A067BD">
        <w:tc>
          <w:tcPr>
            <w:tcW w:w="558" w:type="dxa"/>
          </w:tcPr>
          <w:p w14:paraId="47724359" w14:textId="77777777" w:rsidR="00A902B0" w:rsidRPr="00311525" w:rsidRDefault="00A902B0" w:rsidP="00A067BD">
            <w:pPr>
              <w:widowControl w:val="0"/>
              <w:rPr>
                <w:b/>
                <w:vertAlign w:val="subscript"/>
              </w:rPr>
            </w:pPr>
            <w:r w:rsidRPr="00311525">
              <w:rPr>
                <w:b/>
              </w:rPr>
              <w:t>t_2</w:t>
            </w:r>
            <w:r w:rsidRPr="00311525">
              <w:rPr>
                <w:lang w:eastAsia="ja-JP"/>
              </w:rPr>
              <w:t>[i]</w:t>
            </w:r>
          </w:p>
        </w:tc>
      </w:tr>
      <w:tr w:rsidR="00A902B0" w:rsidRPr="00311525" w14:paraId="1E310AFA" w14:textId="77777777" w:rsidTr="00A067BD">
        <w:tc>
          <w:tcPr>
            <w:tcW w:w="558" w:type="dxa"/>
          </w:tcPr>
          <w:p w14:paraId="494604C0" w14:textId="77777777" w:rsidR="00A902B0" w:rsidRPr="00311525" w:rsidRDefault="00A902B0" w:rsidP="00A067BD">
            <w:pPr>
              <w:widowControl w:val="0"/>
              <w:rPr>
                <w:b/>
                <w:vertAlign w:val="subscript"/>
              </w:rPr>
            </w:pPr>
            <w:r w:rsidRPr="00311525">
              <w:rPr>
                <w:b/>
              </w:rPr>
              <w:t>t_3</w:t>
            </w:r>
            <w:r w:rsidRPr="00311525">
              <w:rPr>
                <w:lang w:eastAsia="ja-JP"/>
              </w:rPr>
              <w:t>[i]</w:t>
            </w:r>
          </w:p>
        </w:tc>
      </w:tr>
    </w:tbl>
    <w:p w14:paraId="5A7EC866" w14:textId="77777777" w:rsidR="00A902B0" w:rsidRPr="00311525" w:rsidRDefault="00A902B0" w:rsidP="00A902B0">
      <w:pPr>
        <w:widowControl w:val="0"/>
      </w:pPr>
    </w:p>
    <w:p w14:paraId="4CDAD801" w14:textId="77777777" w:rsidR="00A902B0" w:rsidRPr="00311525" w:rsidRDefault="00A902B0" w:rsidP="00A902B0">
      <w:pPr>
        <w:widowControl w:val="0"/>
      </w:pPr>
    </w:p>
    <w:p w14:paraId="029D8E3C" w14:textId="77777777" w:rsidR="00A902B0" w:rsidRPr="00311525" w:rsidRDefault="00A902B0" w:rsidP="00A902B0">
      <w:pPr>
        <w:widowControl w:val="0"/>
      </w:pPr>
    </w:p>
    <w:p w14:paraId="71664E8A" w14:textId="77777777" w:rsidR="00A902B0" w:rsidRPr="00311525" w:rsidRDefault="00A902B0" w:rsidP="00A902B0">
      <w:pPr>
        <w:rPr>
          <w:lang w:val="en-GB"/>
        </w:rPr>
      </w:pPr>
    </w:p>
    <w:p w14:paraId="7CDFED8E" w14:textId="77777777" w:rsidR="00A902B0" w:rsidRPr="00311525" w:rsidRDefault="00A902B0" w:rsidP="00A902B0">
      <w:pPr>
        <w:widowControl w:val="0"/>
        <w:rPr>
          <w:lang w:eastAsia="ja-JP"/>
        </w:rPr>
      </w:pPr>
      <w:r w:rsidRPr="00311525">
        <w:rPr>
          <w:lang w:eastAsia="ja-JP"/>
        </w:rPr>
        <w:t xml:space="preserve">The rotation matrix </w:t>
      </w:r>
      <w:r w:rsidRPr="00311525">
        <w:rPr>
          <w:b/>
          <w:lang w:eastAsia="ja-JP"/>
        </w:rPr>
        <w:t>R</w:t>
      </w:r>
      <w:r w:rsidRPr="00311525">
        <w:rPr>
          <w:lang w:eastAsia="ja-JP"/>
        </w:rPr>
        <w:t xml:space="preserve"> and the translation vector </w:t>
      </w:r>
      <w:r w:rsidRPr="00311525">
        <w:rPr>
          <w:b/>
          <w:lang w:eastAsia="ja-JP"/>
        </w:rPr>
        <w:t>t</w:t>
      </w:r>
      <w:r w:rsidRPr="00311525">
        <w:rPr>
          <w:lang w:eastAsia="ja-JP"/>
        </w:rPr>
        <w:t xml:space="preserve"> define the position and orientation of the corresponding camera with respect to the world coordinate system. The components of the rotation matrix </w:t>
      </w:r>
      <w:r w:rsidRPr="00311525">
        <w:rPr>
          <w:b/>
          <w:lang w:eastAsia="ja-JP"/>
        </w:rPr>
        <w:t>R</w:t>
      </w:r>
      <w:r w:rsidRPr="00311525">
        <w:rPr>
          <w:lang w:eastAsia="ja-JP"/>
        </w:rPr>
        <w:t xml:space="preserve"> are function of the rotations </w:t>
      </w:r>
      <w:r w:rsidRPr="00311525">
        <w:rPr>
          <w:lang w:val="en-GB" w:eastAsia="ja-JP"/>
        </w:rPr>
        <w:t>about the three coordinate axes.</w:t>
      </w:r>
    </w:p>
    <w:p w14:paraId="35A9673C" w14:textId="77777777" w:rsidR="00A902B0" w:rsidRPr="00311525" w:rsidRDefault="00A902B0" w:rsidP="00A902B0">
      <w:pPr>
        <w:widowControl w:val="0"/>
        <w:rPr>
          <w:b/>
          <w:lang w:eastAsia="ja-JP"/>
        </w:rPr>
      </w:pPr>
    </w:p>
    <w:p w14:paraId="3EEA2C02" w14:textId="77777777" w:rsidR="00A902B0" w:rsidRPr="00311525" w:rsidRDefault="00A902B0" w:rsidP="00A902B0">
      <w:pPr>
        <w:widowControl w:val="0"/>
      </w:pPr>
      <w:r w:rsidRPr="00311525">
        <w:rPr>
          <w:b/>
          <w:lang w:eastAsia="ja-JP"/>
        </w:rPr>
        <w:t>focal_length_x</w:t>
      </w:r>
      <w:r w:rsidRPr="00311525">
        <w:rPr>
          <w:lang w:eastAsia="ja-JP"/>
        </w:rPr>
        <w:t>[i]</w:t>
      </w:r>
      <w:r w:rsidRPr="00311525">
        <w:t xml:space="preserve">  specifies the focal length of the i-th camera in the horizontal direction units of pixels. </w:t>
      </w:r>
    </w:p>
    <w:p w14:paraId="38A71FF2" w14:textId="77777777" w:rsidR="00A902B0" w:rsidRPr="00311525" w:rsidRDefault="00A902B0" w:rsidP="00A902B0">
      <w:pPr>
        <w:widowControl w:val="0"/>
      </w:pPr>
      <w:r w:rsidRPr="00311525">
        <w:rPr>
          <w:b/>
          <w:lang w:eastAsia="ja-JP"/>
        </w:rPr>
        <w:t>focal_length_y</w:t>
      </w:r>
      <w:r w:rsidRPr="00311525">
        <w:rPr>
          <w:lang w:eastAsia="ja-JP"/>
        </w:rPr>
        <w:t>[i]</w:t>
      </w:r>
      <w:r w:rsidRPr="00311525">
        <w:t xml:space="preserve"> specifies the focal length of the i-th camera in the vertical direction in units of pixels.</w:t>
      </w:r>
    </w:p>
    <w:p w14:paraId="7E814ADF" w14:textId="77777777" w:rsidR="00A902B0" w:rsidRPr="00311525" w:rsidRDefault="00A902B0" w:rsidP="00A902B0">
      <w:pPr>
        <w:widowControl w:val="0"/>
      </w:pPr>
      <w:r w:rsidRPr="00311525">
        <w:rPr>
          <w:b/>
          <w:lang w:eastAsia="ja-JP"/>
        </w:rPr>
        <w:t>principal_point_x</w:t>
      </w:r>
      <w:r w:rsidRPr="00311525">
        <w:rPr>
          <w:lang w:eastAsia="ja-JP"/>
        </w:rPr>
        <w:t>[i]</w:t>
      </w:r>
      <w:r w:rsidRPr="00311525">
        <w:t xml:space="preserve"> specifies the principal point of the i-th camera in the horizontal direction units of pixels.</w:t>
      </w:r>
    </w:p>
    <w:p w14:paraId="4122438C" w14:textId="77777777" w:rsidR="00A902B0" w:rsidRPr="00311525" w:rsidRDefault="00A902B0" w:rsidP="00A902B0">
      <w:pPr>
        <w:widowControl w:val="0"/>
      </w:pPr>
      <w:r w:rsidRPr="00311525">
        <w:rPr>
          <w:b/>
          <w:lang w:eastAsia="ja-JP"/>
        </w:rPr>
        <w:t>principal_point_y</w:t>
      </w:r>
      <w:r w:rsidRPr="00311525">
        <w:rPr>
          <w:lang w:eastAsia="ja-JP"/>
        </w:rPr>
        <w:t>[i]</w:t>
      </w:r>
      <w:r w:rsidRPr="00311525">
        <w:t xml:space="preserve"> specifies the principal point of the i-th camera in the vertical direction in units of pixels.</w:t>
      </w:r>
    </w:p>
    <w:p w14:paraId="5A86397C" w14:textId="77777777" w:rsidR="00A902B0" w:rsidRPr="00311525" w:rsidRDefault="00A902B0" w:rsidP="00A902B0">
      <w:pPr>
        <w:widowControl w:val="0"/>
      </w:pPr>
      <w:r w:rsidRPr="00311525">
        <w:rPr>
          <w:b/>
          <w:lang w:eastAsia="ja-JP"/>
        </w:rPr>
        <w:t>radial_distortion</w:t>
      </w:r>
      <w:r w:rsidRPr="00311525">
        <w:rPr>
          <w:lang w:eastAsia="ja-JP"/>
        </w:rPr>
        <w:t>[i]</w:t>
      </w:r>
      <w:r w:rsidRPr="00311525">
        <w:t xml:space="preserve"> specifies the radial distortion coefficient of the i-th camera.</w:t>
      </w:r>
    </w:p>
    <w:p w14:paraId="6A582BE7" w14:textId="77777777" w:rsidR="00A902B0" w:rsidRPr="00311525" w:rsidRDefault="00A902B0" w:rsidP="00A902B0">
      <w:pPr>
        <w:widowControl w:val="0"/>
        <w:ind w:left="360"/>
      </w:pPr>
    </w:p>
    <w:p w14:paraId="53991F4C" w14:textId="77777777" w:rsidR="00A902B0" w:rsidRPr="00311525" w:rsidRDefault="00A902B0" w:rsidP="00A902B0">
      <w:pPr>
        <w:widowControl w:val="0"/>
      </w:pPr>
      <w:r w:rsidRPr="00311525">
        <w:t xml:space="preserve">The intrinsic matrix </w:t>
      </w:r>
      <w:r w:rsidRPr="00311525">
        <w:rPr>
          <w:b/>
        </w:rPr>
        <w:t>A</w:t>
      </w:r>
      <w:r w:rsidRPr="00311525">
        <w:t>(i) for i-th camera is represented as follows:</w:t>
      </w:r>
    </w:p>
    <w:tbl>
      <w:tblPr>
        <w:tblStyle w:val="TableGrid"/>
        <w:tblpPr w:leftFromText="180" w:rightFromText="180" w:vertAnchor="text" w:horzAnchor="page" w:tblpX="2243" w:tblpY="69"/>
        <w:tblW w:w="0" w:type="auto"/>
        <w:tblLook w:val="01E0" w:firstRow="1" w:lastRow="1" w:firstColumn="1" w:lastColumn="1" w:noHBand="0" w:noVBand="0"/>
      </w:tblPr>
      <w:tblGrid>
        <w:gridCol w:w="1936"/>
        <w:gridCol w:w="2176"/>
        <w:gridCol w:w="2270"/>
      </w:tblGrid>
      <w:tr w:rsidR="00A902B0" w:rsidRPr="00311525" w14:paraId="5557D925" w14:textId="77777777" w:rsidTr="00A067BD">
        <w:tc>
          <w:tcPr>
            <w:tcW w:w="1336" w:type="dxa"/>
          </w:tcPr>
          <w:p w14:paraId="34529368" w14:textId="77777777" w:rsidR="00A902B0" w:rsidRPr="00311525" w:rsidRDefault="00A902B0" w:rsidP="00A067BD">
            <w:pPr>
              <w:widowControl w:val="0"/>
              <w:rPr>
                <w:vertAlign w:val="subscript"/>
              </w:rPr>
            </w:pPr>
            <w:r w:rsidRPr="00311525">
              <w:rPr>
                <w:b/>
                <w:lang w:eastAsia="ja-JP"/>
              </w:rPr>
              <w:t>focal_length_x</w:t>
            </w:r>
            <w:r w:rsidRPr="00311525">
              <w:rPr>
                <w:lang w:eastAsia="ja-JP"/>
              </w:rPr>
              <w:t>[i]</w:t>
            </w:r>
          </w:p>
        </w:tc>
        <w:tc>
          <w:tcPr>
            <w:tcW w:w="1517" w:type="dxa"/>
          </w:tcPr>
          <w:p w14:paraId="5EEDCCBA" w14:textId="77777777" w:rsidR="00A902B0" w:rsidRPr="00311525" w:rsidRDefault="00A902B0" w:rsidP="00A067BD">
            <w:pPr>
              <w:widowControl w:val="0"/>
              <w:rPr>
                <w:vertAlign w:val="subscript"/>
              </w:rPr>
            </w:pPr>
            <w:r w:rsidRPr="00311525">
              <w:rPr>
                <w:b/>
                <w:lang w:eastAsia="ja-JP"/>
              </w:rPr>
              <w:t>radial_distortion</w:t>
            </w:r>
            <w:r w:rsidRPr="00311525">
              <w:rPr>
                <w:lang w:eastAsia="ja-JP"/>
              </w:rPr>
              <w:t>[i]</w:t>
            </w:r>
          </w:p>
        </w:tc>
        <w:tc>
          <w:tcPr>
            <w:tcW w:w="1587" w:type="dxa"/>
          </w:tcPr>
          <w:p w14:paraId="63D3F481" w14:textId="77777777" w:rsidR="00A902B0" w:rsidRPr="00311525" w:rsidRDefault="00A902B0" w:rsidP="00A067BD">
            <w:pPr>
              <w:widowControl w:val="0"/>
              <w:rPr>
                <w:vertAlign w:val="subscript"/>
              </w:rPr>
            </w:pPr>
            <w:r w:rsidRPr="00311525">
              <w:rPr>
                <w:b/>
                <w:lang w:eastAsia="ja-JP"/>
              </w:rPr>
              <w:t>principal_point_x</w:t>
            </w:r>
            <w:r w:rsidRPr="00311525">
              <w:rPr>
                <w:lang w:eastAsia="ja-JP"/>
              </w:rPr>
              <w:t>[i]</w:t>
            </w:r>
          </w:p>
        </w:tc>
      </w:tr>
      <w:tr w:rsidR="00A902B0" w:rsidRPr="00311525" w14:paraId="6D561988" w14:textId="77777777" w:rsidTr="00A067BD">
        <w:tc>
          <w:tcPr>
            <w:tcW w:w="1336" w:type="dxa"/>
          </w:tcPr>
          <w:p w14:paraId="263249F1" w14:textId="77777777" w:rsidR="00A902B0" w:rsidRPr="00311525" w:rsidRDefault="00A902B0" w:rsidP="00A067BD">
            <w:pPr>
              <w:widowControl w:val="0"/>
              <w:rPr>
                <w:vertAlign w:val="subscript"/>
              </w:rPr>
            </w:pPr>
            <w:r w:rsidRPr="00311525">
              <w:t>0</w:t>
            </w:r>
          </w:p>
        </w:tc>
        <w:tc>
          <w:tcPr>
            <w:tcW w:w="1517" w:type="dxa"/>
          </w:tcPr>
          <w:p w14:paraId="724B72CC" w14:textId="77777777" w:rsidR="00A902B0" w:rsidRPr="00311525" w:rsidRDefault="00A902B0" w:rsidP="00A067BD">
            <w:pPr>
              <w:widowControl w:val="0"/>
              <w:rPr>
                <w:vertAlign w:val="subscript"/>
              </w:rPr>
            </w:pPr>
            <w:r w:rsidRPr="00311525">
              <w:rPr>
                <w:b/>
                <w:lang w:eastAsia="ja-JP"/>
              </w:rPr>
              <w:t>focal_length_y</w:t>
            </w:r>
            <w:r w:rsidRPr="00311525">
              <w:rPr>
                <w:lang w:eastAsia="ja-JP"/>
              </w:rPr>
              <w:t>[i]</w:t>
            </w:r>
          </w:p>
        </w:tc>
        <w:tc>
          <w:tcPr>
            <w:tcW w:w="1587" w:type="dxa"/>
          </w:tcPr>
          <w:p w14:paraId="537FEA8E" w14:textId="77777777" w:rsidR="00A902B0" w:rsidRPr="00311525" w:rsidRDefault="00A902B0" w:rsidP="00A067BD">
            <w:pPr>
              <w:widowControl w:val="0"/>
              <w:rPr>
                <w:vertAlign w:val="subscript"/>
              </w:rPr>
            </w:pPr>
            <w:r w:rsidRPr="00311525">
              <w:rPr>
                <w:b/>
                <w:lang w:eastAsia="ja-JP"/>
              </w:rPr>
              <w:t>principal_point_y</w:t>
            </w:r>
            <w:r w:rsidRPr="00311525">
              <w:rPr>
                <w:lang w:eastAsia="ja-JP"/>
              </w:rPr>
              <w:t>[i]</w:t>
            </w:r>
          </w:p>
        </w:tc>
      </w:tr>
      <w:tr w:rsidR="00A902B0" w:rsidRPr="00311525" w14:paraId="59A5DCE9" w14:textId="77777777" w:rsidTr="00A067BD">
        <w:tc>
          <w:tcPr>
            <w:tcW w:w="1336" w:type="dxa"/>
          </w:tcPr>
          <w:p w14:paraId="1B1E6F58" w14:textId="77777777" w:rsidR="00A902B0" w:rsidRPr="00311525" w:rsidRDefault="00A902B0" w:rsidP="00A067BD">
            <w:pPr>
              <w:widowControl w:val="0"/>
              <w:rPr>
                <w:vertAlign w:val="subscript"/>
              </w:rPr>
            </w:pPr>
            <w:r w:rsidRPr="00311525">
              <w:t>0</w:t>
            </w:r>
          </w:p>
        </w:tc>
        <w:tc>
          <w:tcPr>
            <w:tcW w:w="1517" w:type="dxa"/>
          </w:tcPr>
          <w:p w14:paraId="79A23D09" w14:textId="77777777" w:rsidR="00A902B0" w:rsidRPr="00311525" w:rsidRDefault="00A902B0" w:rsidP="00A067BD">
            <w:pPr>
              <w:widowControl w:val="0"/>
              <w:rPr>
                <w:vertAlign w:val="subscript"/>
              </w:rPr>
            </w:pPr>
            <w:r w:rsidRPr="00311525">
              <w:t>0</w:t>
            </w:r>
          </w:p>
        </w:tc>
        <w:tc>
          <w:tcPr>
            <w:tcW w:w="1587" w:type="dxa"/>
          </w:tcPr>
          <w:p w14:paraId="600C79B4" w14:textId="77777777" w:rsidR="00A902B0" w:rsidRPr="00311525" w:rsidRDefault="00A902B0" w:rsidP="00A067BD">
            <w:pPr>
              <w:widowControl w:val="0"/>
              <w:rPr>
                <w:vertAlign w:val="subscript"/>
              </w:rPr>
            </w:pPr>
            <w:r w:rsidRPr="00311525">
              <w:t>1</w:t>
            </w:r>
          </w:p>
        </w:tc>
      </w:tr>
    </w:tbl>
    <w:p w14:paraId="4B18AD69" w14:textId="77777777" w:rsidR="00A902B0" w:rsidRPr="00311525" w:rsidRDefault="00A902B0" w:rsidP="00A902B0">
      <w:pPr>
        <w:widowControl w:val="0"/>
      </w:pPr>
    </w:p>
    <w:p w14:paraId="0CC17C06" w14:textId="77777777" w:rsidR="00A902B0" w:rsidRPr="00311525" w:rsidRDefault="00A902B0" w:rsidP="00A902B0">
      <w:pPr>
        <w:widowControl w:val="0"/>
      </w:pPr>
    </w:p>
    <w:p w14:paraId="75BFB4B7" w14:textId="77777777" w:rsidR="00A902B0" w:rsidRPr="00311525" w:rsidRDefault="00A902B0" w:rsidP="00A902B0">
      <w:pPr>
        <w:widowControl w:val="0"/>
      </w:pPr>
    </w:p>
    <w:p w14:paraId="5684B5B5" w14:textId="77777777" w:rsidR="00A902B0" w:rsidRPr="00DC411A" w:rsidRDefault="00A902B0" w:rsidP="00A902B0">
      <w:pPr>
        <w:widowControl w:val="0"/>
      </w:pPr>
    </w:p>
    <w:p w14:paraId="51518005" w14:textId="3964A6AA" w:rsidR="00A902B0" w:rsidRPr="00166B9A" w:rsidRDefault="00A902B0" w:rsidP="00764E60"/>
    <w:sectPr w:rsidR="00A902B0" w:rsidRPr="00166B9A">
      <w:pgSz w:w="11907" w:h="16840"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61899" w14:textId="77777777" w:rsidR="00741BBB" w:rsidRDefault="00741BBB">
      <w:r>
        <w:separator/>
      </w:r>
    </w:p>
  </w:endnote>
  <w:endnote w:type="continuationSeparator" w:id="0">
    <w:p w14:paraId="318502A1" w14:textId="77777777" w:rsidR="00741BBB" w:rsidRDefault="0074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37974" w14:textId="77777777" w:rsidR="00741BBB" w:rsidRDefault="00741BBB">
      <w:r>
        <w:separator/>
      </w:r>
    </w:p>
  </w:footnote>
  <w:footnote w:type="continuationSeparator" w:id="0">
    <w:p w14:paraId="387F3C07" w14:textId="77777777" w:rsidR="00741BBB" w:rsidRDefault="00741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281E"/>
    <w:multiLevelType w:val="hybridMultilevel"/>
    <w:tmpl w:val="7A8A7B9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7DF0182"/>
    <w:multiLevelType w:val="hybridMultilevel"/>
    <w:tmpl w:val="063ECDEA"/>
    <w:lvl w:ilvl="0" w:tplc="6DDC2300">
      <w:start w:val="1"/>
      <w:numFmt w:val="upperRoman"/>
      <w:pStyle w:val="Style1b"/>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D1F6CC3"/>
    <w:multiLevelType w:val="hybridMultilevel"/>
    <w:tmpl w:val="7D34D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B4D01"/>
    <w:multiLevelType w:val="hybridMultilevel"/>
    <w:tmpl w:val="3DD8DC2C"/>
    <w:lvl w:ilvl="0" w:tplc="D8B8A388">
      <w:numFmt w:val="bullet"/>
      <w:lvlText w:val="-"/>
      <w:lvlJc w:val="left"/>
      <w:pPr>
        <w:ind w:left="720" w:hanging="360"/>
      </w:pPr>
      <w:rPr>
        <w:rFonts w:ascii="Times New Roman" w:eastAsia="MS Mincho"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B6A2A0E"/>
    <w:multiLevelType w:val="hybridMultilevel"/>
    <w:tmpl w:val="40325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CE6885"/>
    <w:multiLevelType w:val="hybridMultilevel"/>
    <w:tmpl w:val="CA386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135C78"/>
    <w:multiLevelType w:val="multilevel"/>
    <w:tmpl w:val="5C5EE342"/>
    <w:lvl w:ilvl="0">
      <w:start w:val="1"/>
      <w:numFmt w:val="decimal"/>
      <w:pStyle w:val="Heading1"/>
      <w:lvlText w:val="%1"/>
      <w:lvlJc w:val="left"/>
      <w:pPr>
        <w:ind w:left="432" w:hanging="432"/>
      </w:pPr>
      <w:rPr>
        <w:rFonts w:ascii="Times New Roman" w:hAnsi="Times New Roman" w:cs="Times New Roman"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7AAF5462"/>
    <w:multiLevelType w:val="hybridMultilevel"/>
    <w:tmpl w:val="F1500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C330F5"/>
    <w:multiLevelType w:val="hybridMultilevel"/>
    <w:tmpl w:val="C2769C2A"/>
    <w:name w:val="numbered list"/>
    <w:lvl w:ilvl="0" w:tplc="FFFFFFFF">
      <w:start w:val="1"/>
      <w:numFmt w:val="bullet"/>
      <w:pStyle w:val="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7"/>
  </w:num>
  <w:num w:numId="6">
    <w:abstractNumId w:val="8"/>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2ED"/>
    <w:rsid w:val="0000195F"/>
    <w:rsid w:val="00006167"/>
    <w:rsid w:val="000107B0"/>
    <w:rsid w:val="00046198"/>
    <w:rsid w:val="00051493"/>
    <w:rsid w:val="00075282"/>
    <w:rsid w:val="000775B2"/>
    <w:rsid w:val="000A39C2"/>
    <w:rsid w:val="000B1425"/>
    <w:rsid w:val="000B1E73"/>
    <w:rsid w:val="000B3C52"/>
    <w:rsid w:val="000B6480"/>
    <w:rsid w:val="000B6B55"/>
    <w:rsid w:val="000C0835"/>
    <w:rsid w:val="000C307C"/>
    <w:rsid w:val="000C5C8B"/>
    <w:rsid w:val="000D27D8"/>
    <w:rsid w:val="000E2959"/>
    <w:rsid w:val="00100B6B"/>
    <w:rsid w:val="00105179"/>
    <w:rsid w:val="00107072"/>
    <w:rsid w:val="00113FB8"/>
    <w:rsid w:val="00117E82"/>
    <w:rsid w:val="00123D27"/>
    <w:rsid w:val="001241CE"/>
    <w:rsid w:val="0012488C"/>
    <w:rsid w:val="00155E32"/>
    <w:rsid w:val="00156AEA"/>
    <w:rsid w:val="00164CF8"/>
    <w:rsid w:val="00166B9A"/>
    <w:rsid w:val="001907A7"/>
    <w:rsid w:val="0019366E"/>
    <w:rsid w:val="001A2043"/>
    <w:rsid w:val="001B1FC6"/>
    <w:rsid w:val="001B4794"/>
    <w:rsid w:val="001C30F8"/>
    <w:rsid w:val="001D5064"/>
    <w:rsid w:val="001E0789"/>
    <w:rsid w:val="001E3087"/>
    <w:rsid w:val="002129EE"/>
    <w:rsid w:val="00215B1D"/>
    <w:rsid w:val="00217436"/>
    <w:rsid w:val="00217648"/>
    <w:rsid w:val="00222960"/>
    <w:rsid w:val="00222FBC"/>
    <w:rsid w:val="002346B2"/>
    <w:rsid w:val="00247E2E"/>
    <w:rsid w:val="00250006"/>
    <w:rsid w:val="00251275"/>
    <w:rsid w:val="00257D27"/>
    <w:rsid w:val="002757C9"/>
    <w:rsid w:val="00282BED"/>
    <w:rsid w:val="0028696E"/>
    <w:rsid w:val="00287F6E"/>
    <w:rsid w:val="002904BD"/>
    <w:rsid w:val="002A5CBF"/>
    <w:rsid w:val="002E7C41"/>
    <w:rsid w:val="002F02DC"/>
    <w:rsid w:val="002F1A6B"/>
    <w:rsid w:val="003041EB"/>
    <w:rsid w:val="00304895"/>
    <w:rsid w:val="0030543D"/>
    <w:rsid w:val="00311525"/>
    <w:rsid w:val="00317D0C"/>
    <w:rsid w:val="00322572"/>
    <w:rsid w:val="00322601"/>
    <w:rsid w:val="00323744"/>
    <w:rsid w:val="00325580"/>
    <w:rsid w:val="00331840"/>
    <w:rsid w:val="00333DBF"/>
    <w:rsid w:val="00334BA6"/>
    <w:rsid w:val="00334FCE"/>
    <w:rsid w:val="003364D8"/>
    <w:rsid w:val="003416DD"/>
    <w:rsid w:val="00342252"/>
    <w:rsid w:val="00351454"/>
    <w:rsid w:val="00362E4F"/>
    <w:rsid w:val="0037322C"/>
    <w:rsid w:val="00376B8F"/>
    <w:rsid w:val="003842ED"/>
    <w:rsid w:val="00387113"/>
    <w:rsid w:val="003946A6"/>
    <w:rsid w:val="0039583D"/>
    <w:rsid w:val="00395CAA"/>
    <w:rsid w:val="003A1B83"/>
    <w:rsid w:val="003A2D94"/>
    <w:rsid w:val="003E5413"/>
    <w:rsid w:val="003F1995"/>
    <w:rsid w:val="004160A2"/>
    <w:rsid w:val="00420AB3"/>
    <w:rsid w:val="00424888"/>
    <w:rsid w:val="00430D5A"/>
    <w:rsid w:val="0043264A"/>
    <w:rsid w:val="004338CA"/>
    <w:rsid w:val="0043669F"/>
    <w:rsid w:val="004502B2"/>
    <w:rsid w:val="004802CD"/>
    <w:rsid w:val="0049056C"/>
    <w:rsid w:val="004A7370"/>
    <w:rsid w:val="004B081E"/>
    <w:rsid w:val="004B6538"/>
    <w:rsid w:val="004C4B9D"/>
    <w:rsid w:val="004E165E"/>
    <w:rsid w:val="004E24F1"/>
    <w:rsid w:val="00506515"/>
    <w:rsid w:val="00515622"/>
    <w:rsid w:val="005175F9"/>
    <w:rsid w:val="00517EEB"/>
    <w:rsid w:val="00536057"/>
    <w:rsid w:val="005422D9"/>
    <w:rsid w:val="0054261C"/>
    <w:rsid w:val="0054794F"/>
    <w:rsid w:val="005522B5"/>
    <w:rsid w:val="0055233B"/>
    <w:rsid w:val="005526ED"/>
    <w:rsid w:val="00562265"/>
    <w:rsid w:val="005626F7"/>
    <w:rsid w:val="00567EEC"/>
    <w:rsid w:val="0057633A"/>
    <w:rsid w:val="0058359D"/>
    <w:rsid w:val="00585AE5"/>
    <w:rsid w:val="005A6AA8"/>
    <w:rsid w:val="005A750C"/>
    <w:rsid w:val="005B26A1"/>
    <w:rsid w:val="005B286D"/>
    <w:rsid w:val="005E346C"/>
    <w:rsid w:val="005E40E0"/>
    <w:rsid w:val="005E448A"/>
    <w:rsid w:val="005F43DA"/>
    <w:rsid w:val="006037D2"/>
    <w:rsid w:val="00606137"/>
    <w:rsid w:val="006238C9"/>
    <w:rsid w:val="00624D70"/>
    <w:rsid w:val="00625645"/>
    <w:rsid w:val="00630CFF"/>
    <w:rsid w:val="00632B34"/>
    <w:rsid w:val="00643B8F"/>
    <w:rsid w:val="00645E75"/>
    <w:rsid w:val="006564F2"/>
    <w:rsid w:val="00657A7D"/>
    <w:rsid w:val="00672272"/>
    <w:rsid w:val="00674F35"/>
    <w:rsid w:val="00680691"/>
    <w:rsid w:val="00695C12"/>
    <w:rsid w:val="006A23BF"/>
    <w:rsid w:val="006A753A"/>
    <w:rsid w:val="006A7CC1"/>
    <w:rsid w:val="006B4558"/>
    <w:rsid w:val="006D10F1"/>
    <w:rsid w:val="006D1365"/>
    <w:rsid w:val="00714281"/>
    <w:rsid w:val="00714A77"/>
    <w:rsid w:val="007308B5"/>
    <w:rsid w:val="00735B7B"/>
    <w:rsid w:val="00741BBB"/>
    <w:rsid w:val="007628D8"/>
    <w:rsid w:val="00764E60"/>
    <w:rsid w:val="00771A10"/>
    <w:rsid w:val="007926A5"/>
    <w:rsid w:val="00796EEA"/>
    <w:rsid w:val="007A0512"/>
    <w:rsid w:val="007D2717"/>
    <w:rsid w:val="007D48ED"/>
    <w:rsid w:val="007D548C"/>
    <w:rsid w:val="007E02EA"/>
    <w:rsid w:val="007E6C0E"/>
    <w:rsid w:val="007F6924"/>
    <w:rsid w:val="00825244"/>
    <w:rsid w:val="00825B3B"/>
    <w:rsid w:val="0082612E"/>
    <w:rsid w:val="00837F72"/>
    <w:rsid w:val="0084184E"/>
    <w:rsid w:val="00843EA0"/>
    <w:rsid w:val="00857F6B"/>
    <w:rsid w:val="00862FFA"/>
    <w:rsid w:val="0087073A"/>
    <w:rsid w:val="0087330C"/>
    <w:rsid w:val="008876B9"/>
    <w:rsid w:val="0089144D"/>
    <w:rsid w:val="00895306"/>
    <w:rsid w:val="008A7FF6"/>
    <w:rsid w:val="008D22BF"/>
    <w:rsid w:val="0090262E"/>
    <w:rsid w:val="00905B30"/>
    <w:rsid w:val="00914187"/>
    <w:rsid w:val="009178F3"/>
    <w:rsid w:val="00921D02"/>
    <w:rsid w:val="00930E55"/>
    <w:rsid w:val="00952A1E"/>
    <w:rsid w:val="009534F8"/>
    <w:rsid w:val="00957E4F"/>
    <w:rsid w:val="0097301D"/>
    <w:rsid w:val="00985B1A"/>
    <w:rsid w:val="00990074"/>
    <w:rsid w:val="009925EF"/>
    <w:rsid w:val="00993E71"/>
    <w:rsid w:val="00995D99"/>
    <w:rsid w:val="009A67E9"/>
    <w:rsid w:val="009B5E21"/>
    <w:rsid w:val="009B69F8"/>
    <w:rsid w:val="009D3AD8"/>
    <w:rsid w:val="009E0D63"/>
    <w:rsid w:val="009E0E17"/>
    <w:rsid w:val="009E1E9E"/>
    <w:rsid w:val="009E4EE9"/>
    <w:rsid w:val="009F2867"/>
    <w:rsid w:val="009F6A71"/>
    <w:rsid w:val="009F6C14"/>
    <w:rsid w:val="009F6FEF"/>
    <w:rsid w:val="00A067BD"/>
    <w:rsid w:val="00A0698A"/>
    <w:rsid w:val="00A12FBA"/>
    <w:rsid w:val="00A13951"/>
    <w:rsid w:val="00A14886"/>
    <w:rsid w:val="00A2550B"/>
    <w:rsid w:val="00A573FD"/>
    <w:rsid w:val="00A67327"/>
    <w:rsid w:val="00A725A4"/>
    <w:rsid w:val="00A902B0"/>
    <w:rsid w:val="00A96113"/>
    <w:rsid w:val="00AA1F7E"/>
    <w:rsid w:val="00AA2180"/>
    <w:rsid w:val="00AA3914"/>
    <w:rsid w:val="00AA780C"/>
    <w:rsid w:val="00AB4447"/>
    <w:rsid w:val="00AC4A08"/>
    <w:rsid w:val="00AC4A36"/>
    <w:rsid w:val="00AC4D2F"/>
    <w:rsid w:val="00B054F4"/>
    <w:rsid w:val="00B2002C"/>
    <w:rsid w:val="00B30275"/>
    <w:rsid w:val="00B30F50"/>
    <w:rsid w:val="00B31238"/>
    <w:rsid w:val="00B5281F"/>
    <w:rsid w:val="00B5339C"/>
    <w:rsid w:val="00B73437"/>
    <w:rsid w:val="00BD1AAC"/>
    <w:rsid w:val="00BD4594"/>
    <w:rsid w:val="00BE1FD8"/>
    <w:rsid w:val="00BE3FDB"/>
    <w:rsid w:val="00BE5A9A"/>
    <w:rsid w:val="00BE5AA2"/>
    <w:rsid w:val="00BE7380"/>
    <w:rsid w:val="00BF2B28"/>
    <w:rsid w:val="00C05DD5"/>
    <w:rsid w:val="00C1270E"/>
    <w:rsid w:val="00C20F56"/>
    <w:rsid w:val="00C31B85"/>
    <w:rsid w:val="00C42C75"/>
    <w:rsid w:val="00C44EA7"/>
    <w:rsid w:val="00C67512"/>
    <w:rsid w:val="00C725F1"/>
    <w:rsid w:val="00C93B1E"/>
    <w:rsid w:val="00C95182"/>
    <w:rsid w:val="00CC336A"/>
    <w:rsid w:val="00CD0064"/>
    <w:rsid w:val="00CD0B86"/>
    <w:rsid w:val="00CE606F"/>
    <w:rsid w:val="00CF2B2B"/>
    <w:rsid w:val="00D00905"/>
    <w:rsid w:val="00D033DD"/>
    <w:rsid w:val="00D0426B"/>
    <w:rsid w:val="00D06643"/>
    <w:rsid w:val="00D143E3"/>
    <w:rsid w:val="00D1521A"/>
    <w:rsid w:val="00D26536"/>
    <w:rsid w:val="00D562F3"/>
    <w:rsid w:val="00D63395"/>
    <w:rsid w:val="00D633C2"/>
    <w:rsid w:val="00D6499E"/>
    <w:rsid w:val="00D66D94"/>
    <w:rsid w:val="00D80535"/>
    <w:rsid w:val="00D81D26"/>
    <w:rsid w:val="00D90E8A"/>
    <w:rsid w:val="00DA3EDB"/>
    <w:rsid w:val="00DA5EDF"/>
    <w:rsid w:val="00DC411A"/>
    <w:rsid w:val="00DC675C"/>
    <w:rsid w:val="00DC6A64"/>
    <w:rsid w:val="00DD7E80"/>
    <w:rsid w:val="00DE1438"/>
    <w:rsid w:val="00DE2FC9"/>
    <w:rsid w:val="00DF1294"/>
    <w:rsid w:val="00E02395"/>
    <w:rsid w:val="00E03C92"/>
    <w:rsid w:val="00E0778D"/>
    <w:rsid w:val="00E1116C"/>
    <w:rsid w:val="00E12EFF"/>
    <w:rsid w:val="00E14604"/>
    <w:rsid w:val="00E2645B"/>
    <w:rsid w:val="00E30FF6"/>
    <w:rsid w:val="00E3575F"/>
    <w:rsid w:val="00E4191E"/>
    <w:rsid w:val="00E458B5"/>
    <w:rsid w:val="00E46698"/>
    <w:rsid w:val="00E84A7A"/>
    <w:rsid w:val="00EA48C6"/>
    <w:rsid w:val="00EA65DD"/>
    <w:rsid w:val="00EC00C1"/>
    <w:rsid w:val="00ED0B10"/>
    <w:rsid w:val="00ED1BDF"/>
    <w:rsid w:val="00ED4C0E"/>
    <w:rsid w:val="00EE30B7"/>
    <w:rsid w:val="00EE49F9"/>
    <w:rsid w:val="00EE5C97"/>
    <w:rsid w:val="00F001C7"/>
    <w:rsid w:val="00F01639"/>
    <w:rsid w:val="00F04F5D"/>
    <w:rsid w:val="00F1300E"/>
    <w:rsid w:val="00F13EA0"/>
    <w:rsid w:val="00F14922"/>
    <w:rsid w:val="00F20B09"/>
    <w:rsid w:val="00F276F8"/>
    <w:rsid w:val="00F31399"/>
    <w:rsid w:val="00F36816"/>
    <w:rsid w:val="00F42C24"/>
    <w:rsid w:val="00F46768"/>
    <w:rsid w:val="00F66694"/>
    <w:rsid w:val="00F71157"/>
    <w:rsid w:val="00F91FA8"/>
    <w:rsid w:val="00F94473"/>
    <w:rsid w:val="00F95E41"/>
    <w:rsid w:val="00F97071"/>
    <w:rsid w:val="00FA162F"/>
    <w:rsid w:val="00FA1B70"/>
    <w:rsid w:val="00FA2C28"/>
    <w:rsid w:val="00FB6610"/>
    <w:rsid w:val="00FC0714"/>
    <w:rsid w:val="00FC4548"/>
    <w:rsid w:val="00FD06EE"/>
    <w:rsid w:val="00FE7736"/>
    <w:rsid w:val="00FF0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82C3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jc w:val="both"/>
    </w:pPr>
    <w:rPr>
      <w:sz w:val="24"/>
      <w:szCs w:val="24"/>
    </w:rPr>
  </w:style>
  <w:style w:type="paragraph" w:styleId="Heading1">
    <w:name w:val="heading 1"/>
    <w:basedOn w:val="Normal"/>
    <w:next w:val="Normal"/>
    <w:link w:val="Heading1Char"/>
    <w:uiPriority w:val="9"/>
    <w:qFormat/>
    <w:rsid w:val="00837F72"/>
    <w:pPr>
      <w:keepNext/>
      <w:numPr>
        <w:numId w:val="1"/>
      </w:numPr>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rFonts w:ascii="Cambria" w:eastAsia="Times New Roman" w:hAnsi="Cambria"/>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rFonts w:ascii="Cambria" w:eastAsia="Times New Roman" w:hAnsi="Cambria"/>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rFonts w:ascii="Cambria" w:eastAsia="Times New Roman" w:hAnsi="Cambria"/>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Cambria" w:eastAsia="Times New Roman" w:hAnsi="Cambria"/>
    </w:rPr>
  </w:style>
  <w:style w:type="paragraph" w:styleId="Heading8">
    <w:name w:val="heading 8"/>
    <w:basedOn w:val="Normal"/>
    <w:next w:val="Normal"/>
    <w:link w:val="Heading8Char"/>
    <w:uiPriority w:val="9"/>
    <w:qFormat/>
    <w:pPr>
      <w:numPr>
        <w:ilvl w:val="7"/>
        <w:numId w:val="1"/>
      </w:numPr>
      <w:spacing w:before="240" w:after="60"/>
      <w:outlineLvl w:val="7"/>
    </w:pPr>
    <w:rPr>
      <w:rFonts w:ascii="Cambria" w:eastAsia="Times New Roman" w:hAnsi="Cambria"/>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837F72"/>
    <w:rPr>
      <w:rFonts w:ascii="Calibri" w:eastAsia="Times New Roman" w:hAnsi="Calibri"/>
      <w:b/>
      <w:bCs/>
      <w:kern w:val="32"/>
      <w:sz w:val="32"/>
      <w:szCs w:val="32"/>
    </w:rPr>
  </w:style>
  <w:style w:type="character" w:customStyle="1" w:styleId="Heading2Char">
    <w:name w:val="Heading 2 Char"/>
    <w:link w:val="Heading2"/>
    <w:uiPriority w:val="9"/>
    <w:semiHidden/>
    <w:rPr>
      <w:rFonts w:ascii="Calibri" w:eastAsia="Times New Roman" w:hAnsi="Calibri" w:cs="Times New Roman"/>
      <w:b/>
      <w:bCs/>
      <w:i/>
      <w:iCs/>
      <w:sz w:val="28"/>
      <w:szCs w:val="28"/>
    </w:rPr>
  </w:style>
  <w:style w:type="character" w:customStyle="1" w:styleId="Heading3Char">
    <w:name w:val="Heading 3 Char"/>
    <w:link w:val="Heading3"/>
    <w:uiPriority w:val="9"/>
    <w:semiHidden/>
    <w:rPr>
      <w:rFonts w:ascii="Calibri" w:eastAsia="Times New Roman" w:hAnsi="Calibri" w:cs="Times New Roman"/>
      <w:b/>
      <w:bCs/>
      <w:sz w:val="26"/>
      <w:szCs w:val="26"/>
    </w:rPr>
  </w:style>
  <w:style w:type="character" w:customStyle="1" w:styleId="Heading4Char">
    <w:name w:val="Heading 4 Char"/>
    <w:link w:val="Heading4"/>
    <w:uiPriority w:val="9"/>
    <w:semiHidden/>
    <w:rPr>
      <w:rFonts w:ascii="Cambria" w:eastAsia="Times New Roman" w:hAnsi="Cambria" w:cs="Times New Roman"/>
      <w:b/>
      <w:bCs/>
      <w:sz w:val="28"/>
      <w:szCs w:val="28"/>
    </w:rPr>
  </w:style>
  <w:style w:type="character" w:customStyle="1" w:styleId="Heading5Char">
    <w:name w:val="Heading 5 Char"/>
    <w:link w:val="Heading5"/>
    <w:uiPriority w:val="9"/>
    <w:semiHidden/>
    <w:rPr>
      <w:rFonts w:ascii="Cambria" w:eastAsia="Times New Roman" w:hAnsi="Cambria" w:cs="Times New Roman"/>
      <w:b/>
      <w:bCs/>
      <w:i/>
      <w:iCs/>
      <w:sz w:val="26"/>
      <w:szCs w:val="26"/>
    </w:rPr>
  </w:style>
  <w:style w:type="character" w:customStyle="1" w:styleId="Heading6Char">
    <w:name w:val="Heading 6 Char"/>
    <w:link w:val="Heading6"/>
    <w:uiPriority w:val="9"/>
    <w:semiHidden/>
    <w:rPr>
      <w:rFonts w:ascii="Cambria" w:eastAsia="Times New Roman" w:hAnsi="Cambria" w:cs="Times New Roman"/>
      <w:b/>
      <w:bCs/>
      <w:sz w:val="22"/>
      <w:szCs w:val="22"/>
    </w:rPr>
  </w:style>
  <w:style w:type="character" w:customStyle="1" w:styleId="Heading7Char">
    <w:name w:val="Heading 7 Char"/>
    <w:link w:val="Heading7"/>
    <w:uiPriority w:val="9"/>
    <w:semiHidden/>
    <w:rPr>
      <w:rFonts w:ascii="Cambria" w:eastAsia="Times New Roman" w:hAnsi="Cambria" w:cs="Times New Roman"/>
      <w:sz w:val="24"/>
      <w:szCs w:val="24"/>
    </w:rPr>
  </w:style>
  <w:style w:type="character" w:customStyle="1" w:styleId="Heading8Char">
    <w:name w:val="Heading 8 Char"/>
    <w:link w:val="Heading8"/>
    <w:uiPriority w:val="9"/>
    <w:semiHidden/>
    <w:rPr>
      <w:rFonts w:ascii="Cambria" w:eastAsia="Times New Roman" w:hAnsi="Cambria" w:cs="Times New Roman"/>
      <w:i/>
      <w:iCs/>
      <w:sz w:val="24"/>
      <w:szCs w:val="24"/>
    </w:rPr>
  </w:style>
  <w:style w:type="character" w:customStyle="1" w:styleId="Heading9Char">
    <w:name w:val="Heading 9 Char"/>
    <w:link w:val="Heading9"/>
    <w:uiPriority w:val="9"/>
    <w:semiHidden/>
    <w:rPr>
      <w:rFonts w:ascii="Calibri" w:eastAsia="Times New Roman" w:hAnsi="Calibri" w:cs="Times New Roman"/>
      <w:sz w:val="22"/>
      <w:szCs w:val="22"/>
    </w:rPr>
  </w:style>
  <w:style w:type="paragraph" w:styleId="Header">
    <w:name w:val="header"/>
    <w:basedOn w:val="Normal"/>
    <w:link w:val="HeaderChar"/>
    <w:uiPriority w:val="99"/>
    <w:unhideWhenUsed/>
    <w:pPr>
      <w:tabs>
        <w:tab w:val="center" w:pos="4252"/>
        <w:tab w:val="right" w:pos="8504"/>
      </w:tabs>
      <w:snapToGrid w:val="0"/>
    </w:p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unhideWhenUsed/>
    <w:pPr>
      <w:tabs>
        <w:tab w:val="center" w:pos="4252"/>
        <w:tab w:val="right" w:pos="8504"/>
      </w:tabs>
      <w:snapToGrid w:val="0"/>
    </w:pPr>
  </w:style>
  <w:style w:type="character" w:customStyle="1" w:styleId="FooterChar">
    <w:name w:val="Footer Char"/>
    <w:link w:val="Footer"/>
    <w:uiPriority w:val="99"/>
    <w:rPr>
      <w:sz w:val="24"/>
      <w:szCs w:val="24"/>
      <w:lang w:eastAsia="en-US"/>
    </w:rPr>
  </w:style>
  <w:style w:type="paragraph" w:styleId="Caption">
    <w:name w:val="caption"/>
    <w:basedOn w:val="Normal"/>
    <w:next w:val="Normal"/>
    <w:link w:val="CaptionChar"/>
    <w:uiPriority w:val="35"/>
    <w:unhideWhenUsed/>
    <w:qFormat/>
    <w:rsid w:val="00674F35"/>
    <w:pPr>
      <w:spacing w:after="200" w:line="276" w:lineRule="auto"/>
      <w:ind w:left="720"/>
      <w:jc w:val="center"/>
    </w:pPr>
    <w:rPr>
      <w:rFonts w:ascii="Calibri" w:hAnsi="Calibri"/>
      <w:i/>
      <w:iCs/>
      <w:sz w:val="20"/>
      <w:szCs w:val="20"/>
    </w:rPr>
  </w:style>
  <w:style w:type="paragraph" w:styleId="ListParagraph">
    <w:name w:val="List Paragraph"/>
    <w:basedOn w:val="Normal"/>
    <w:link w:val="ListParagraphChar"/>
    <w:uiPriority w:val="34"/>
    <w:qFormat/>
    <w:rsid w:val="00674F35"/>
    <w:pPr>
      <w:spacing w:after="200" w:line="276" w:lineRule="auto"/>
      <w:ind w:left="720"/>
      <w:contextualSpacing/>
    </w:pPr>
    <w:rPr>
      <w:rFonts w:ascii="Calibri" w:hAnsi="Calibri"/>
      <w:sz w:val="20"/>
      <w:szCs w:val="20"/>
    </w:rPr>
  </w:style>
  <w:style w:type="character" w:customStyle="1" w:styleId="CaptionChar">
    <w:name w:val="Caption Char"/>
    <w:link w:val="Caption"/>
    <w:uiPriority w:val="35"/>
    <w:locked/>
    <w:rsid w:val="00674F35"/>
    <w:rPr>
      <w:rFonts w:ascii="Calibri" w:hAnsi="Calibri"/>
      <w:i/>
      <w:iCs/>
    </w:rPr>
  </w:style>
  <w:style w:type="character" w:styleId="Hyperlink">
    <w:name w:val="Hyperlink"/>
    <w:uiPriority w:val="99"/>
    <w:rsid w:val="001907A7"/>
    <w:rPr>
      <w:color w:val="0000FF"/>
      <w:u w:val="single"/>
    </w:rPr>
  </w:style>
  <w:style w:type="paragraph" w:styleId="BalloonText">
    <w:name w:val="Balloon Text"/>
    <w:basedOn w:val="Normal"/>
    <w:link w:val="BalloonTextChar"/>
    <w:uiPriority w:val="99"/>
    <w:semiHidden/>
    <w:unhideWhenUsed/>
    <w:rsid w:val="005622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265"/>
    <w:rPr>
      <w:rFonts w:ascii="Segoe UI" w:hAnsi="Segoe UI" w:cs="Segoe UI"/>
      <w:sz w:val="18"/>
      <w:szCs w:val="18"/>
    </w:rPr>
  </w:style>
  <w:style w:type="paragraph" w:customStyle="1" w:styleId="FigurecaptionChar">
    <w:name w:val="Figure caption Char"/>
    <w:basedOn w:val="BodyText"/>
    <w:rsid w:val="00930E55"/>
    <w:pPr>
      <w:tabs>
        <w:tab w:val="num" w:pos="454"/>
      </w:tabs>
      <w:spacing w:after="60" w:line="480" w:lineRule="auto"/>
      <w:ind w:leftChars="100" w:left="454" w:rightChars="100" w:right="100" w:hanging="454"/>
      <w:jc w:val="center"/>
    </w:pPr>
    <w:rPr>
      <w:rFonts w:eastAsia="Times New Roman"/>
      <w:bCs/>
      <w:i/>
      <w:iCs/>
      <w:szCs w:val="20"/>
    </w:rPr>
  </w:style>
  <w:style w:type="paragraph" w:customStyle="1" w:styleId="Char">
    <w:name w:val="Char"/>
    <w:semiHidden/>
    <w:rsid w:val="00930E55"/>
    <w:pPr>
      <w:keepNext/>
      <w:numPr>
        <w:numId w:val="6"/>
      </w:numPr>
      <w:autoSpaceDE w:val="0"/>
      <w:autoSpaceDN w:val="0"/>
      <w:adjustRightInd w:val="0"/>
      <w:spacing w:before="60" w:after="60"/>
      <w:jc w:val="both"/>
    </w:pPr>
    <w:rPr>
      <w:rFonts w:ascii="Arial" w:eastAsia="SimSun" w:hAnsi="Arial" w:cs="Arial"/>
      <w:color w:val="0000FF"/>
      <w:kern w:val="2"/>
      <w:lang w:eastAsia="zh-CN"/>
    </w:rPr>
  </w:style>
  <w:style w:type="paragraph" w:styleId="BodyText">
    <w:name w:val="Body Text"/>
    <w:basedOn w:val="Normal"/>
    <w:link w:val="BodyTextChar"/>
    <w:uiPriority w:val="99"/>
    <w:semiHidden/>
    <w:unhideWhenUsed/>
    <w:rsid w:val="00930E55"/>
    <w:pPr>
      <w:spacing w:after="120"/>
    </w:pPr>
  </w:style>
  <w:style w:type="character" w:customStyle="1" w:styleId="BodyTextChar">
    <w:name w:val="Body Text Char"/>
    <w:basedOn w:val="DefaultParagraphFont"/>
    <w:link w:val="BodyText"/>
    <w:uiPriority w:val="99"/>
    <w:semiHidden/>
    <w:rsid w:val="00930E55"/>
    <w:rPr>
      <w:sz w:val="24"/>
      <w:szCs w:val="24"/>
    </w:rPr>
  </w:style>
  <w:style w:type="character" w:styleId="CommentReference">
    <w:name w:val="annotation reference"/>
    <w:basedOn w:val="DefaultParagraphFont"/>
    <w:uiPriority w:val="99"/>
    <w:semiHidden/>
    <w:unhideWhenUsed/>
    <w:rsid w:val="005E40E0"/>
    <w:rPr>
      <w:sz w:val="18"/>
      <w:szCs w:val="18"/>
    </w:rPr>
  </w:style>
  <w:style w:type="paragraph" w:styleId="CommentText">
    <w:name w:val="annotation text"/>
    <w:basedOn w:val="Normal"/>
    <w:link w:val="CommentTextChar"/>
    <w:uiPriority w:val="99"/>
    <w:semiHidden/>
    <w:unhideWhenUsed/>
    <w:rsid w:val="005E40E0"/>
  </w:style>
  <w:style w:type="character" w:customStyle="1" w:styleId="CommentTextChar">
    <w:name w:val="Comment Text Char"/>
    <w:basedOn w:val="DefaultParagraphFont"/>
    <w:link w:val="CommentText"/>
    <w:uiPriority w:val="99"/>
    <w:semiHidden/>
    <w:rsid w:val="005E40E0"/>
    <w:rPr>
      <w:sz w:val="24"/>
      <w:szCs w:val="24"/>
    </w:rPr>
  </w:style>
  <w:style w:type="paragraph" w:styleId="CommentSubject">
    <w:name w:val="annotation subject"/>
    <w:basedOn w:val="CommentText"/>
    <w:next w:val="CommentText"/>
    <w:link w:val="CommentSubjectChar"/>
    <w:uiPriority w:val="99"/>
    <w:semiHidden/>
    <w:unhideWhenUsed/>
    <w:rsid w:val="005E40E0"/>
    <w:rPr>
      <w:b/>
      <w:bCs/>
      <w:sz w:val="20"/>
      <w:szCs w:val="20"/>
    </w:rPr>
  </w:style>
  <w:style w:type="character" w:customStyle="1" w:styleId="CommentSubjectChar">
    <w:name w:val="Comment Subject Char"/>
    <w:basedOn w:val="CommentTextChar"/>
    <w:link w:val="CommentSubject"/>
    <w:uiPriority w:val="99"/>
    <w:semiHidden/>
    <w:rsid w:val="005E40E0"/>
    <w:rPr>
      <w:b/>
      <w:bCs/>
      <w:sz w:val="24"/>
      <w:szCs w:val="24"/>
    </w:rPr>
  </w:style>
  <w:style w:type="paragraph" w:customStyle="1" w:styleId="body">
    <w:name w:val="body"/>
    <w:basedOn w:val="Normal"/>
    <w:rsid w:val="00251275"/>
    <w:pPr>
      <w:spacing w:before="100" w:beforeAutospacing="1" w:after="100" w:afterAutospacing="1"/>
      <w:jc w:val="left"/>
    </w:pPr>
    <w:rPr>
      <w:rFonts w:eastAsia="Times New Roman"/>
      <w:lang w:val="de-DE" w:eastAsia="de-DE"/>
    </w:rPr>
  </w:style>
  <w:style w:type="paragraph" w:customStyle="1" w:styleId="Char0">
    <w:name w:val="Char"/>
    <w:semiHidden/>
    <w:rsid w:val="0025127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ListParagraphChar">
    <w:name w:val="List Paragraph Char"/>
    <w:basedOn w:val="DefaultParagraphFont"/>
    <w:link w:val="ListParagraph"/>
    <w:uiPriority w:val="34"/>
    <w:rsid w:val="00A902B0"/>
    <w:rPr>
      <w:rFonts w:ascii="Calibri" w:hAnsi="Calibri"/>
    </w:rPr>
  </w:style>
  <w:style w:type="paragraph" w:customStyle="1" w:styleId="Style1b">
    <w:name w:val="Style1b"/>
    <w:basedOn w:val="Heading1"/>
    <w:link w:val="Style1bChar"/>
    <w:qFormat/>
    <w:rsid w:val="00A902B0"/>
    <w:pPr>
      <w:numPr>
        <w:numId w:val="9"/>
      </w:numPr>
    </w:pPr>
  </w:style>
  <w:style w:type="paragraph" w:customStyle="1" w:styleId="Style2b">
    <w:name w:val="Style2b"/>
    <w:basedOn w:val="Heading2"/>
    <w:link w:val="Style2bChar"/>
    <w:qFormat/>
    <w:rsid w:val="00A902B0"/>
    <w:pPr>
      <w:numPr>
        <w:ilvl w:val="0"/>
        <w:numId w:val="0"/>
      </w:numPr>
    </w:pPr>
  </w:style>
  <w:style w:type="character" w:customStyle="1" w:styleId="Style1bChar">
    <w:name w:val="Style1b Char"/>
    <w:basedOn w:val="Heading1Char"/>
    <w:link w:val="Style1b"/>
    <w:rsid w:val="00A902B0"/>
    <w:rPr>
      <w:rFonts w:ascii="Calibri" w:eastAsia="Times New Roman" w:hAnsi="Calibri" w:cs="Times New Roman"/>
      <w:b/>
      <w:bCs/>
      <w:kern w:val="32"/>
      <w:sz w:val="32"/>
      <w:szCs w:val="32"/>
    </w:rPr>
  </w:style>
  <w:style w:type="character" w:customStyle="1" w:styleId="Style2bChar">
    <w:name w:val="Style2b Char"/>
    <w:basedOn w:val="Heading2Char"/>
    <w:link w:val="Style2b"/>
    <w:rsid w:val="00A902B0"/>
    <w:rPr>
      <w:rFonts w:ascii="Calibri" w:eastAsia="Times New Roman" w:hAnsi="Calibri" w:cs="Times New Roman"/>
      <w:b/>
      <w:bCs/>
      <w:i/>
      <w:iCs/>
      <w:sz w:val="28"/>
      <w:szCs w:val="28"/>
    </w:rPr>
  </w:style>
  <w:style w:type="paragraph" w:styleId="Revision">
    <w:name w:val="Revision"/>
    <w:hidden/>
    <w:uiPriority w:val="99"/>
    <w:semiHidden/>
    <w:rsid w:val="00311525"/>
    <w:rPr>
      <w:sz w:val="24"/>
      <w:szCs w:val="24"/>
    </w:rPr>
  </w:style>
  <w:style w:type="paragraph" w:styleId="DocumentMap">
    <w:name w:val="Document Map"/>
    <w:basedOn w:val="Normal"/>
    <w:link w:val="DocumentMapChar"/>
    <w:uiPriority w:val="99"/>
    <w:semiHidden/>
    <w:unhideWhenUsed/>
    <w:rsid w:val="000D27D8"/>
  </w:style>
  <w:style w:type="character" w:customStyle="1" w:styleId="DocumentMapChar">
    <w:name w:val="Document Map Char"/>
    <w:basedOn w:val="DefaultParagraphFont"/>
    <w:link w:val="DocumentMap"/>
    <w:uiPriority w:val="99"/>
    <w:semiHidden/>
    <w:rsid w:val="000D27D8"/>
    <w:rPr>
      <w:sz w:val="24"/>
      <w:szCs w:val="24"/>
    </w:rPr>
  </w:style>
  <w:style w:type="character" w:customStyle="1" w:styleId="Mention1">
    <w:name w:val="Mention1"/>
    <w:basedOn w:val="DefaultParagraphFont"/>
    <w:uiPriority w:val="99"/>
    <w:semiHidden/>
    <w:unhideWhenUsed/>
    <w:rsid w:val="0060613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397802">
      <w:bodyDiv w:val="1"/>
      <w:marLeft w:val="0"/>
      <w:marRight w:val="0"/>
      <w:marTop w:val="0"/>
      <w:marBottom w:val="0"/>
      <w:divBdr>
        <w:top w:val="none" w:sz="0" w:space="0" w:color="auto"/>
        <w:left w:val="none" w:sz="0" w:space="0" w:color="auto"/>
        <w:bottom w:val="none" w:sz="0" w:space="0" w:color="auto"/>
        <w:right w:val="none" w:sz="0" w:space="0" w:color="auto"/>
      </w:divBdr>
    </w:div>
    <w:div w:id="874535817">
      <w:bodyDiv w:val="1"/>
      <w:marLeft w:val="0"/>
      <w:marRight w:val="0"/>
      <w:marTop w:val="0"/>
      <w:marBottom w:val="0"/>
      <w:divBdr>
        <w:top w:val="none" w:sz="0" w:space="0" w:color="auto"/>
        <w:left w:val="none" w:sz="0" w:space="0" w:color="auto"/>
        <w:bottom w:val="none" w:sz="0" w:space="0" w:color="auto"/>
        <w:right w:val="none" w:sz="0" w:space="0" w:color="auto"/>
      </w:divBdr>
    </w:div>
    <w:div w:id="1362972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imototentative3@yahoo.co.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gauthier.lafruit@ulb.ac.be" TargetMode="External"/><Relationship Id="rId4" Type="http://schemas.openxmlformats.org/officeDocument/2006/relationships/settings" Target="settings.xml"/><Relationship Id="rId9" Type="http://schemas.openxmlformats.org/officeDocument/2006/relationships/hyperlink" Target="mailto:kwegner@multimedia.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AAD91-8C91-434D-A71F-14135C07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1781</Words>
  <Characters>10156</Characters>
  <Application>Microsoft Office Word</Application>
  <DocSecurity>0</DocSecurity>
  <Lines>84</Lines>
  <Paragraphs>23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INTERNATIONAL ORGANISATION FOR STANDARDISATION</vt:lpstr>
      <vt:lpstr>INTERNATIONAL ORGANISATION FOR STANDARDISATION</vt:lpstr>
    </vt:vector>
  </TitlesOfParts>
  <Company>ITSCJ</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subject/>
  <dc:creator>Arianne T. Hinds</dc:creator>
  <cp:keywords/>
  <cp:lastModifiedBy>Gauthier Lafruit</cp:lastModifiedBy>
  <cp:revision>5</cp:revision>
  <cp:lastPrinted>1900-01-01T07:00:00Z</cp:lastPrinted>
  <dcterms:created xsi:type="dcterms:W3CDTF">2017-04-28T16:34:00Z</dcterms:created>
  <dcterms:modified xsi:type="dcterms:W3CDTF">2017-04-28T16:35:00Z</dcterms:modified>
</cp:coreProperties>
</file>