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39DE" w14:textId="77777777" w:rsidR="005B7882" w:rsidRPr="008C720E" w:rsidRDefault="005B7882" w:rsidP="005B7882">
      <w:pPr>
        <w:jc w:val="center"/>
        <w:rPr>
          <w:b/>
          <w:sz w:val="28"/>
          <w:szCs w:val="28"/>
          <w:lang w:val="fr-FR"/>
        </w:rPr>
      </w:pPr>
      <w:r w:rsidRPr="008C720E">
        <w:rPr>
          <w:b/>
          <w:sz w:val="28"/>
          <w:szCs w:val="28"/>
          <w:lang w:val="fr-FR"/>
        </w:rPr>
        <w:t>INTERNATIONAL ORGANISATION FOR STANDARDISATION</w:t>
      </w:r>
    </w:p>
    <w:p w14:paraId="291BB3B8" w14:textId="77777777" w:rsidR="005B7882" w:rsidRPr="008C720E" w:rsidRDefault="005B7882" w:rsidP="005B7882">
      <w:pPr>
        <w:jc w:val="center"/>
        <w:rPr>
          <w:b/>
          <w:sz w:val="28"/>
          <w:lang w:val="fr-FR"/>
        </w:rPr>
      </w:pPr>
      <w:r w:rsidRPr="008C720E">
        <w:rPr>
          <w:b/>
          <w:sz w:val="28"/>
          <w:lang w:val="fr-FR"/>
        </w:rPr>
        <w:t>ORGANISATION INTERNATIONALE DE NORMALISATION</w:t>
      </w:r>
    </w:p>
    <w:p w14:paraId="26CA6AEB" w14:textId="77777777" w:rsidR="005B7882" w:rsidRPr="00FB62C8" w:rsidRDefault="005B7882" w:rsidP="005B7882">
      <w:pPr>
        <w:jc w:val="center"/>
        <w:rPr>
          <w:b/>
          <w:sz w:val="28"/>
        </w:rPr>
      </w:pPr>
      <w:r w:rsidRPr="00FB62C8">
        <w:rPr>
          <w:b/>
          <w:sz w:val="28"/>
        </w:rPr>
        <w:t>ISO/IEC JTC1/SC29/WG11</w:t>
      </w:r>
    </w:p>
    <w:p w14:paraId="3E748161" w14:textId="77777777" w:rsidR="005B7882" w:rsidRPr="00FB62C8" w:rsidRDefault="005B7882" w:rsidP="005B7882">
      <w:pPr>
        <w:jc w:val="center"/>
        <w:rPr>
          <w:b/>
        </w:rPr>
      </w:pPr>
      <w:r w:rsidRPr="00FB62C8">
        <w:rPr>
          <w:b/>
          <w:sz w:val="28"/>
        </w:rPr>
        <w:t>CODING OF MOVING PICTURES AND AUDIO</w:t>
      </w:r>
    </w:p>
    <w:p w14:paraId="16942F12" w14:textId="77777777" w:rsidR="005B7882" w:rsidRPr="00FB62C8" w:rsidRDefault="005B7882" w:rsidP="005B7882">
      <w:pPr>
        <w:tabs>
          <w:tab w:val="left" w:pos="5387"/>
        </w:tabs>
        <w:spacing w:line="240" w:lineRule="exact"/>
        <w:jc w:val="center"/>
        <w:rPr>
          <w:b/>
        </w:rPr>
      </w:pPr>
    </w:p>
    <w:p w14:paraId="4DDE8E4B" w14:textId="202AD85C" w:rsidR="005B7882" w:rsidRPr="00FB62C8" w:rsidRDefault="005B7882" w:rsidP="005B7882">
      <w:pPr>
        <w:jc w:val="right"/>
        <w:rPr>
          <w:b/>
        </w:rPr>
      </w:pPr>
      <w:r w:rsidRPr="00FB62C8">
        <w:rPr>
          <w:b/>
        </w:rPr>
        <w:t xml:space="preserve">ISO/IEC JTC1/SC29/WG11 </w:t>
      </w:r>
      <w:r w:rsidR="00F54A4E" w:rsidRPr="00F54A4E">
        <w:rPr>
          <w:b/>
          <w:sz w:val="48"/>
        </w:rPr>
        <w:t>N</w:t>
      </w:r>
      <w:r w:rsidR="00BB59CC" w:rsidRPr="00BB59CC">
        <w:t xml:space="preserve"> </w:t>
      </w:r>
      <w:r w:rsidR="00BB59CC" w:rsidRPr="00BB59CC">
        <w:rPr>
          <w:b/>
          <w:sz w:val="48"/>
        </w:rPr>
        <w:t>16773</w:t>
      </w:r>
    </w:p>
    <w:p w14:paraId="6E05BB65" w14:textId="77777777" w:rsidR="005B7882" w:rsidRPr="00FB62C8" w:rsidRDefault="005B7882" w:rsidP="005B7882">
      <w:pPr>
        <w:wordWrap w:val="0"/>
        <w:jc w:val="right"/>
        <w:rPr>
          <w:b/>
          <w:lang w:eastAsia="ja-JP"/>
        </w:rPr>
      </w:pPr>
      <w:r w:rsidRPr="00FB62C8">
        <w:rPr>
          <w:b/>
          <w:lang w:eastAsia="ja-JP"/>
        </w:rPr>
        <w:t xml:space="preserve">April </w:t>
      </w:r>
      <w:r w:rsidRPr="00FB62C8">
        <w:rPr>
          <w:rFonts w:eastAsia="Malgun Gothic"/>
          <w:b/>
        </w:rPr>
        <w:t>201</w:t>
      </w:r>
      <w:r w:rsidRPr="00FB62C8">
        <w:rPr>
          <w:b/>
          <w:lang w:eastAsia="ja-JP"/>
        </w:rPr>
        <w:t>7</w:t>
      </w:r>
      <w:r w:rsidRPr="00FB62C8">
        <w:rPr>
          <w:rFonts w:eastAsia="Malgun Gothic"/>
          <w:b/>
        </w:rPr>
        <w:t>, Hobart, Australia</w:t>
      </w:r>
    </w:p>
    <w:p w14:paraId="6CF2FDF6" w14:textId="77777777" w:rsidR="007475C3" w:rsidRPr="00A73B5D" w:rsidRDefault="007475C3" w:rsidP="00E56BF9">
      <w:pPr>
        <w:rPr>
          <w:lang w:eastAsia="ja-JP"/>
        </w:rPr>
      </w:pPr>
    </w:p>
    <w:p w14:paraId="4105B257" w14:textId="77777777" w:rsidR="007475C3" w:rsidRPr="00A73B5D" w:rsidRDefault="007475C3" w:rsidP="00E56BF9">
      <w:pPr>
        <w:rPr>
          <w:lang w:eastAsia="ja-JP"/>
        </w:rPr>
      </w:pPr>
    </w:p>
    <w:p w14:paraId="129783B5" w14:textId="77777777" w:rsidR="007475C3" w:rsidRPr="00A73B5D" w:rsidRDefault="007475C3" w:rsidP="00E56BF9"/>
    <w:tbl>
      <w:tblPr>
        <w:tblW w:w="0" w:type="auto"/>
        <w:tblLook w:val="01E0" w:firstRow="1" w:lastRow="1" w:firstColumn="1" w:lastColumn="1" w:noHBand="0" w:noVBand="0"/>
      </w:tblPr>
      <w:tblGrid>
        <w:gridCol w:w="1078"/>
        <w:gridCol w:w="8277"/>
      </w:tblGrid>
      <w:tr w:rsidR="005B7882" w:rsidRPr="00FB62C8" w14:paraId="59D95477" w14:textId="77777777" w:rsidTr="005B7882">
        <w:tc>
          <w:tcPr>
            <w:tcW w:w="1078" w:type="dxa"/>
          </w:tcPr>
          <w:p w14:paraId="59A470E6" w14:textId="77777777" w:rsidR="005B7882" w:rsidRPr="00FB62C8" w:rsidRDefault="005B7882" w:rsidP="00C46625">
            <w:pPr>
              <w:suppressAutoHyphens/>
              <w:rPr>
                <w:b/>
              </w:rPr>
            </w:pPr>
            <w:r w:rsidRPr="00FB62C8">
              <w:rPr>
                <w:b/>
              </w:rPr>
              <w:t>Source:</w:t>
            </w:r>
          </w:p>
        </w:tc>
        <w:tc>
          <w:tcPr>
            <w:tcW w:w="8277" w:type="dxa"/>
          </w:tcPr>
          <w:p w14:paraId="148BFF99" w14:textId="77777777" w:rsidR="005B7882" w:rsidRPr="00FB62C8" w:rsidRDefault="000A75A7" w:rsidP="008C720E">
            <w:pPr>
              <w:suppressAutoHyphens/>
            </w:pPr>
            <w:r>
              <w:t>Requirements</w:t>
            </w:r>
          </w:p>
        </w:tc>
      </w:tr>
      <w:tr w:rsidR="005B7882" w:rsidRPr="00FB62C8" w14:paraId="733CE44C" w14:textId="77777777" w:rsidTr="005B7882">
        <w:tc>
          <w:tcPr>
            <w:tcW w:w="1078" w:type="dxa"/>
          </w:tcPr>
          <w:p w14:paraId="018A48CE" w14:textId="77777777" w:rsidR="005B7882" w:rsidRPr="00FB62C8" w:rsidRDefault="005B7882" w:rsidP="00C46625">
            <w:pPr>
              <w:suppressAutoHyphens/>
              <w:rPr>
                <w:b/>
              </w:rPr>
            </w:pPr>
            <w:r w:rsidRPr="00FB62C8">
              <w:rPr>
                <w:b/>
              </w:rPr>
              <w:t>Title</w:t>
            </w:r>
          </w:p>
        </w:tc>
        <w:tc>
          <w:tcPr>
            <w:tcW w:w="8277" w:type="dxa"/>
          </w:tcPr>
          <w:p w14:paraId="3117A5B5" w14:textId="5D7EE2C7" w:rsidR="005B7882" w:rsidRPr="00FB62C8" w:rsidRDefault="008C720E" w:rsidP="00C46625">
            <w:pPr>
              <w:suppressAutoHyphens/>
            </w:pPr>
            <w:r>
              <w:t>Requirements</w:t>
            </w:r>
            <w:r w:rsidR="00B04DCA">
              <w:t xml:space="preserve"> for </w:t>
            </w:r>
            <w:r w:rsidR="00A319BA">
              <w:t>Omni</w:t>
            </w:r>
            <w:r w:rsidR="001039EB">
              <w:t>directional Medi</w:t>
            </w:r>
            <w:r w:rsidR="00A319BA">
              <w:t>A</w:t>
            </w:r>
            <w:bookmarkStart w:id="0" w:name="_GoBack"/>
            <w:bookmarkEnd w:id="0"/>
            <w:r w:rsidR="001039EB">
              <w:t xml:space="preserve"> Format</w:t>
            </w:r>
          </w:p>
        </w:tc>
      </w:tr>
      <w:tr w:rsidR="005B7882" w:rsidRPr="00FB62C8" w14:paraId="331C2DB1" w14:textId="77777777" w:rsidTr="005B7882">
        <w:tc>
          <w:tcPr>
            <w:tcW w:w="1078" w:type="dxa"/>
          </w:tcPr>
          <w:p w14:paraId="020F3142" w14:textId="0409C356" w:rsidR="005B7882" w:rsidRPr="00FB62C8" w:rsidRDefault="000A75A7" w:rsidP="00C46625">
            <w:pPr>
              <w:rPr>
                <w:b/>
              </w:rPr>
            </w:pPr>
            <w:r>
              <w:rPr>
                <w:b/>
              </w:rPr>
              <w:t>Editor</w:t>
            </w:r>
            <w:r w:rsidR="00F511C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8277" w:type="dxa"/>
          </w:tcPr>
          <w:p w14:paraId="1BE17397" w14:textId="41691E4B" w:rsidR="005B7882" w:rsidRPr="00FB62C8" w:rsidRDefault="008C720E" w:rsidP="008C720E">
            <w:pPr>
              <w:rPr>
                <w:lang w:eastAsia="ja-JP"/>
              </w:rPr>
            </w:pPr>
            <w:r>
              <w:rPr>
                <w:lang w:eastAsia="ja-JP"/>
              </w:rPr>
              <w:t>Mary-Luc Champel</w:t>
            </w:r>
            <w:r w:rsidR="001121F0">
              <w:rPr>
                <w:lang w:eastAsia="ja-JP"/>
              </w:rPr>
              <w:t xml:space="preserve"> / Rob Koenen</w:t>
            </w:r>
          </w:p>
        </w:tc>
      </w:tr>
      <w:tr w:rsidR="004538E9" w:rsidRPr="00FB62C8" w14:paraId="3C4CFC26" w14:textId="77777777" w:rsidTr="005B7882">
        <w:tc>
          <w:tcPr>
            <w:tcW w:w="1078" w:type="dxa"/>
          </w:tcPr>
          <w:p w14:paraId="1563CD85" w14:textId="2CF1378A" w:rsidR="004538E9" w:rsidRDefault="004538E9" w:rsidP="00C46625">
            <w:pPr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8277" w:type="dxa"/>
          </w:tcPr>
          <w:p w14:paraId="30D025F5" w14:textId="7C676140" w:rsidR="004538E9" w:rsidRDefault="004538E9" w:rsidP="008C720E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</w:tr>
    </w:tbl>
    <w:p w14:paraId="5B11B4DE" w14:textId="77777777" w:rsidR="00FB62C8" w:rsidRPr="00A73B5D" w:rsidRDefault="00FB62C8" w:rsidP="00E56BF9"/>
    <w:p w14:paraId="5154931F" w14:textId="77777777" w:rsidR="00FB62C8" w:rsidRPr="00A73B5D" w:rsidRDefault="00FB62C8" w:rsidP="00E56BF9"/>
    <w:p w14:paraId="349CEA5F" w14:textId="77777777" w:rsidR="00FB62C8" w:rsidRPr="00A73B5D" w:rsidRDefault="00FB62C8" w:rsidP="00E56BF9">
      <w:pPr>
        <w:pStyle w:val="Heading1"/>
      </w:pPr>
      <w:r w:rsidRPr="00A73B5D">
        <w:t>Introduction</w:t>
      </w:r>
    </w:p>
    <w:p w14:paraId="02D81DC0" w14:textId="77777777" w:rsidR="00CC403E" w:rsidRDefault="005A698F" w:rsidP="00E56BF9">
      <w:r w:rsidRPr="00A73B5D">
        <w:t xml:space="preserve">This document </w:t>
      </w:r>
      <w:r w:rsidR="000A75A7">
        <w:t xml:space="preserve">contains the requirements for MPEG-I. </w:t>
      </w:r>
    </w:p>
    <w:p w14:paraId="37F9FD0E" w14:textId="77777777" w:rsidR="000A75A7" w:rsidRDefault="000A75A7" w:rsidP="00E56BF9"/>
    <w:p w14:paraId="0C6DE5AC" w14:textId="2B9E38C9" w:rsidR="005A698F" w:rsidRDefault="000A75A7" w:rsidP="00E56BF9">
      <w:r>
        <w:t>This first version focuses on MPEG-I phase 1a; requirements which should be fulfilled by MPEG-I part 2, the Omni-directional Media Format (</w:t>
      </w:r>
      <w:r w:rsidR="00BA5B19">
        <w:t xml:space="preserve">also known as </w:t>
      </w:r>
      <w:r>
        <w:t xml:space="preserve">OMAF). These requirements take </w:t>
      </w:r>
      <w:r w:rsidR="005A698F" w:rsidRPr="00A73B5D">
        <w:t>the advanced state of development of</w:t>
      </w:r>
      <w:r w:rsidR="00CC403E">
        <w:t xml:space="preserve"> </w:t>
      </w:r>
      <w:r w:rsidR="005A698F" w:rsidRPr="00A73B5D">
        <w:t>OMAF</w:t>
      </w:r>
      <w:r>
        <w:t xml:space="preserve"> into account</w:t>
      </w:r>
      <w:r w:rsidR="005A698F" w:rsidRPr="00A73B5D">
        <w:t>, as well as the timeline that has been established for MPEG-I Phase 1a.</w:t>
      </w:r>
    </w:p>
    <w:p w14:paraId="6F10AAF5" w14:textId="77777777" w:rsidR="00D852CD" w:rsidRDefault="00D852CD" w:rsidP="000A75A7">
      <w:pPr>
        <w:pStyle w:val="Heading1"/>
      </w:pPr>
      <w:r>
        <w:t>Definitions</w:t>
      </w:r>
    </w:p>
    <w:p w14:paraId="6D7B7109" w14:textId="77777777" w:rsidR="00D852CD" w:rsidRPr="00D852CD" w:rsidRDefault="00D852CD" w:rsidP="00D852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852CD" w:rsidRPr="00D852CD" w14:paraId="48088F30" w14:textId="77777777" w:rsidTr="00D852CD">
        <w:tc>
          <w:tcPr>
            <w:tcW w:w="3397" w:type="dxa"/>
          </w:tcPr>
          <w:p w14:paraId="33AC662C" w14:textId="77777777" w:rsidR="00D852CD" w:rsidRPr="00D852CD" w:rsidRDefault="00D852CD" w:rsidP="00C46625">
            <w:r>
              <w:t>2D</w:t>
            </w:r>
            <w:r w:rsidR="00394751">
              <w:t xml:space="preserve"> Audio</w:t>
            </w:r>
          </w:p>
        </w:tc>
        <w:tc>
          <w:tcPr>
            <w:tcW w:w="5948" w:type="dxa"/>
          </w:tcPr>
          <w:p w14:paraId="77D88238" w14:textId="77777777" w:rsidR="00D852CD" w:rsidRDefault="00C41B2C" w:rsidP="00C46625">
            <w:r>
              <w:t>Presentation of sound elements positioned in a plane</w:t>
            </w:r>
          </w:p>
        </w:tc>
      </w:tr>
      <w:tr w:rsidR="00D852CD" w:rsidRPr="00D852CD" w14:paraId="700A4E8C" w14:textId="77777777" w:rsidTr="00D852CD">
        <w:tc>
          <w:tcPr>
            <w:tcW w:w="3397" w:type="dxa"/>
          </w:tcPr>
          <w:p w14:paraId="0B69ED32" w14:textId="77777777" w:rsidR="00D852CD" w:rsidRDefault="00D852CD" w:rsidP="00C46625">
            <w:r>
              <w:t>3D</w:t>
            </w:r>
            <w:r w:rsidR="00394751">
              <w:t xml:space="preserve"> Audio</w:t>
            </w:r>
          </w:p>
        </w:tc>
        <w:tc>
          <w:tcPr>
            <w:tcW w:w="5948" w:type="dxa"/>
          </w:tcPr>
          <w:p w14:paraId="79BD58F3" w14:textId="77777777" w:rsidR="00D852CD" w:rsidRDefault="00394751" w:rsidP="00C46625">
            <w:r w:rsidRPr="00990569">
              <w:t>presentation of sound elements from all directions including above and below</w:t>
            </w:r>
          </w:p>
        </w:tc>
      </w:tr>
      <w:tr w:rsidR="00C41B2C" w:rsidRPr="00D852CD" w14:paraId="13B033D5" w14:textId="77777777" w:rsidTr="00D852CD">
        <w:tc>
          <w:tcPr>
            <w:tcW w:w="3397" w:type="dxa"/>
          </w:tcPr>
          <w:p w14:paraId="56743CD4" w14:textId="77777777" w:rsidR="00C41B2C" w:rsidRDefault="00C41B2C" w:rsidP="00C46625">
            <w:r>
              <w:t>3DoF</w:t>
            </w:r>
          </w:p>
        </w:tc>
        <w:tc>
          <w:tcPr>
            <w:tcW w:w="5948" w:type="dxa"/>
          </w:tcPr>
          <w:p w14:paraId="444E877A" w14:textId="77777777" w:rsidR="00C41B2C" w:rsidRDefault="00C41B2C" w:rsidP="00C46625">
            <w:pPr>
              <w:rPr>
                <w:rFonts w:asciiTheme="minorHAnsi" w:hAnsiTheme="minorHAnsi"/>
                <w:color w:val="000000"/>
                <w:lang w:val="en-US" w:eastAsia="en-GB"/>
              </w:rPr>
            </w:pPr>
            <w:r w:rsidRPr="00990569">
              <w:t>See TR</w:t>
            </w:r>
          </w:p>
        </w:tc>
      </w:tr>
      <w:tr w:rsidR="006E1CCC" w:rsidRPr="00D852CD" w14:paraId="21FA7CC5" w14:textId="77777777" w:rsidTr="00D852CD">
        <w:tc>
          <w:tcPr>
            <w:tcW w:w="3397" w:type="dxa"/>
          </w:tcPr>
          <w:p w14:paraId="19744ABE" w14:textId="1D1C0AD8" w:rsidR="006E1CCC" w:rsidRDefault="006E1CCC" w:rsidP="00C46625">
            <w:r>
              <w:t>Immersive Audio</w:t>
            </w:r>
          </w:p>
        </w:tc>
        <w:tc>
          <w:tcPr>
            <w:tcW w:w="5948" w:type="dxa"/>
          </w:tcPr>
          <w:p w14:paraId="1D640AAE" w14:textId="1BB6DEFD" w:rsidR="006E1CCC" w:rsidRPr="00D01947" w:rsidRDefault="00294837" w:rsidP="00C46625">
            <w:r>
              <w:t>Concept and format for audio with the goal to capture, mix and reproduce 3D Audio, i.e. sound from all directions around a user. Immersive audio can be format</w:t>
            </w:r>
            <w:r w:rsidR="00F20276">
              <w:t>t</w:t>
            </w:r>
            <w:r>
              <w:t>ed as channels e.g. 7.1+4, scene-based audio (HOA), object-based audio, as well as combinations thereof. MPEG-H 3D Audio has been designed to these formats and their rendering for VR applications.</w:t>
            </w:r>
          </w:p>
        </w:tc>
      </w:tr>
      <w:tr w:rsidR="003C5BE4" w:rsidRPr="00D852CD" w14:paraId="26390773" w14:textId="77777777" w:rsidTr="00D852CD">
        <w:tc>
          <w:tcPr>
            <w:tcW w:w="3397" w:type="dxa"/>
          </w:tcPr>
          <w:p w14:paraId="69C1240E" w14:textId="03D04C4E" w:rsidR="003C5BE4" w:rsidRDefault="006E1CCC" w:rsidP="00C46625">
            <w:r>
              <w:t>Diegetic audio</w:t>
            </w:r>
          </w:p>
        </w:tc>
        <w:tc>
          <w:tcPr>
            <w:tcW w:w="5948" w:type="dxa"/>
          </w:tcPr>
          <w:p w14:paraId="074A61AA" w14:textId="32961FFF" w:rsidR="007D125E" w:rsidRDefault="007D125E" w:rsidP="007D125E">
            <w:pPr>
              <w:spacing w:before="100" w:beforeAutospacing="1" w:after="100" w:afterAutospacing="1"/>
              <w:rPr>
                <w:lang w:val="en-US" w:eastAsia="nl-NL"/>
              </w:rPr>
            </w:pPr>
            <w:r>
              <w:rPr>
                <w:lang w:val="en-US"/>
              </w:rPr>
              <w:t xml:space="preserve">Sound whose source is visible on the screen or whose source is implied to be present by the action of the film </w:t>
            </w:r>
          </w:p>
          <w:p w14:paraId="4B916E94" w14:textId="260C6C56" w:rsidR="007D125E" w:rsidRDefault="007D125E" w:rsidP="0088424D">
            <w:pPr>
              <w:pStyle w:val="Notes"/>
              <w:rPr>
                <w:lang w:val="en-US"/>
              </w:rPr>
            </w:pPr>
            <w:r>
              <w:rPr>
                <w:lang w:val="en-US"/>
              </w:rPr>
              <w:t xml:space="preserve">Note: Diegetic sound is any sound presented as originated from source within the film's world. Examples of diegetic sounds are: voices of characters, sounds made by objects in the story, music represented as coming from instruments in the story space. Diegetic sound can be either on </w:t>
            </w:r>
            <w:r>
              <w:rPr>
                <w:lang w:val="en-US"/>
              </w:rPr>
              <w:lastRenderedPageBreak/>
              <w:t>screen or off screen depending on whether its source is within the frame or outside the frame.</w:t>
            </w:r>
          </w:p>
          <w:p w14:paraId="31911756" w14:textId="32129E4B" w:rsidR="003C5BE4" w:rsidRDefault="003C5BE4" w:rsidP="00C46625"/>
        </w:tc>
      </w:tr>
      <w:tr w:rsidR="00614BD0" w:rsidRPr="00D852CD" w14:paraId="293C8F13" w14:textId="77777777" w:rsidTr="00D852CD">
        <w:tc>
          <w:tcPr>
            <w:tcW w:w="3397" w:type="dxa"/>
          </w:tcPr>
          <w:p w14:paraId="74DF8C02" w14:textId="77777777" w:rsidR="00614BD0" w:rsidRDefault="00614BD0" w:rsidP="00C46625">
            <w:r>
              <w:lastRenderedPageBreak/>
              <w:t>Non-diegetic Audio</w:t>
            </w:r>
          </w:p>
        </w:tc>
        <w:tc>
          <w:tcPr>
            <w:tcW w:w="5948" w:type="dxa"/>
          </w:tcPr>
          <w:p w14:paraId="241D3635" w14:textId="1F50F74E" w:rsidR="007D125E" w:rsidRDefault="007D125E" w:rsidP="007D125E">
            <w:pPr>
              <w:spacing w:before="100" w:beforeAutospacing="1" w:after="100" w:afterAutospacing="1"/>
              <w:rPr>
                <w:lang w:val="en-US" w:eastAsia="nl-NL"/>
              </w:rPr>
            </w:pPr>
            <w:r>
              <w:rPr>
                <w:lang w:val="en-US"/>
              </w:rPr>
              <w:t xml:space="preserve">Sound whose source is neither visible on the screen nor has been implied to be present in the action of the film </w:t>
            </w:r>
          </w:p>
          <w:p w14:paraId="39C4DAF9" w14:textId="7B7B5F6F" w:rsidR="007D125E" w:rsidRDefault="007D125E" w:rsidP="0088424D">
            <w:pPr>
              <w:pStyle w:val="Notes"/>
              <w:rPr>
                <w:lang w:val="en-US"/>
              </w:rPr>
            </w:pPr>
            <w:r>
              <w:rPr>
                <w:lang w:val="en-US"/>
              </w:rPr>
              <w:t>Note: Non-diegetic sound is represented as coming from a source outside story space. Examples of non-diegetic sounds are: narrator's commentary, sound effects which are added for the dramatic effect, mood music.</w:t>
            </w:r>
          </w:p>
          <w:p w14:paraId="3F0B22A3" w14:textId="1DE65909" w:rsidR="00614BD0" w:rsidRDefault="00614BD0" w:rsidP="00C46625"/>
        </w:tc>
      </w:tr>
      <w:tr w:rsidR="00D852CD" w:rsidRPr="00D852CD" w14:paraId="512E2035" w14:textId="77777777" w:rsidTr="00D852CD">
        <w:tc>
          <w:tcPr>
            <w:tcW w:w="3397" w:type="dxa"/>
          </w:tcPr>
          <w:p w14:paraId="134986CD" w14:textId="68EEC94B" w:rsidR="00D852CD" w:rsidRPr="00D852CD" w:rsidRDefault="00D852CD" w:rsidP="00C46625">
            <w:r w:rsidRPr="00D852CD">
              <w:t xml:space="preserve">Media Profile </w:t>
            </w:r>
            <w:r>
              <w:t xml:space="preserve">(from </w:t>
            </w:r>
            <w:r>
              <w:fldChar w:fldCharType="begin"/>
            </w:r>
            <w:r>
              <w:instrText xml:space="preserve"> REF _Ref478977861 \r \h </w:instrText>
            </w:r>
            <w:r>
              <w:fldChar w:fldCharType="separate"/>
            </w:r>
            <w:r w:rsidR="00CC0719">
              <w:t>[1]</w:t>
            </w:r>
            <w:r>
              <w:fldChar w:fldCharType="end"/>
            </w:r>
            <w:r>
              <w:t>)</w:t>
            </w:r>
          </w:p>
        </w:tc>
        <w:tc>
          <w:tcPr>
            <w:tcW w:w="5948" w:type="dxa"/>
          </w:tcPr>
          <w:p w14:paraId="06C5111C" w14:textId="77777777" w:rsidR="00D852CD" w:rsidRPr="00D852CD" w:rsidRDefault="00D852CD" w:rsidP="00C46625">
            <w:r>
              <w:t xml:space="preserve">Track for the file format, </w:t>
            </w:r>
            <w:r w:rsidRPr="00D852CD">
              <w:t>including elementary stream constraints</w:t>
            </w:r>
          </w:p>
        </w:tc>
      </w:tr>
      <w:tr w:rsidR="00394751" w:rsidRPr="00D852CD" w14:paraId="666BFDB1" w14:textId="77777777" w:rsidTr="00D852CD">
        <w:tc>
          <w:tcPr>
            <w:tcW w:w="3397" w:type="dxa"/>
          </w:tcPr>
          <w:p w14:paraId="71968491" w14:textId="2B7D0545" w:rsidR="00394751" w:rsidRPr="00D852CD" w:rsidRDefault="00394751" w:rsidP="00394751">
            <w:r w:rsidRPr="00D852CD">
              <w:t xml:space="preserve">DASH Profile </w:t>
            </w:r>
            <w:r>
              <w:t xml:space="preserve">(from </w:t>
            </w:r>
            <w:r>
              <w:fldChar w:fldCharType="begin"/>
            </w:r>
            <w:r>
              <w:instrText xml:space="preserve"> REF _Ref478977861 \r \h  \* MERGEFORMAT </w:instrText>
            </w:r>
            <w:r>
              <w:fldChar w:fldCharType="separate"/>
            </w:r>
            <w:r w:rsidR="00CC0719">
              <w:t>[1]</w:t>
            </w:r>
            <w:r>
              <w:fldChar w:fldCharType="end"/>
            </w:r>
            <w:r>
              <w:t>)</w:t>
            </w:r>
          </w:p>
        </w:tc>
        <w:tc>
          <w:tcPr>
            <w:tcW w:w="5948" w:type="dxa"/>
          </w:tcPr>
          <w:p w14:paraId="36689D6C" w14:textId="4E048070" w:rsidR="00394751" w:rsidRPr="00D852CD" w:rsidRDefault="00394751" w:rsidP="00394751">
            <w:r>
              <w:t>Mapping of media to a DASH Media Presentation</w:t>
            </w:r>
          </w:p>
        </w:tc>
      </w:tr>
      <w:tr w:rsidR="00394751" w:rsidRPr="00D852CD" w14:paraId="0CFC36D2" w14:textId="77777777" w:rsidTr="00D852CD">
        <w:tc>
          <w:tcPr>
            <w:tcW w:w="3397" w:type="dxa"/>
          </w:tcPr>
          <w:p w14:paraId="57F057C0" w14:textId="0CC49EED" w:rsidR="00394751" w:rsidRPr="00D852CD" w:rsidRDefault="00394751" w:rsidP="00394751">
            <w:r w:rsidRPr="00D852CD">
              <w:t xml:space="preserve">Presentation Profile </w:t>
            </w:r>
            <w:r>
              <w:t xml:space="preserve">(from </w:t>
            </w:r>
            <w:r>
              <w:fldChar w:fldCharType="begin"/>
            </w:r>
            <w:r>
              <w:instrText xml:space="preserve"> REF _Ref478977861 \r \h </w:instrText>
            </w:r>
            <w:r>
              <w:fldChar w:fldCharType="separate"/>
            </w:r>
            <w:r w:rsidR="00CC0719">
              <w:t>[1]</w:t>
            </w:r>
            <w:r>
              <w:fldChar w:fldCharType="end"/>
            </w:r>
            <w:r>
              <w:t>)</w:t>
            </w:r>
          </w:p>
        </w:tc>
        <w:tc>
          <w:tcPr>
            <w:tcW w:w="5948" w:type="dxa"/>
          </w:tcPr>
          <w:p w14:paraId="3A634288" w14:textId="77777777" w:rsidR="00394751" w:rsidRPr="00D852CD" w:rsidRDefault="00394751" w:rsidP="00394751">
            <w:r w:rsidRPr="00D852CD">
              <w:t>Combination of different tools</w:t>
            </w:r>
            <w:r>
              <w:t>, including</w:t>
            </w:r>
            <w:r w:rsidRPr="00D852CD">
              <w:t xml:space="preserve"> audio, video, encryption, subtitle</w:t>
            </w:r>
            <w:r>
              <w:t>s</w:t>
            </w:r>
          </w:p>
        </w:tc>
      </w:tr>
      <w:tr w:rsidR="00187967" w:rsidRPr="00D852CD" w14:paraId="528115B6" w14:textId="77777777" w:rsidTr="00D852CD">
        <w:tc>
          <w:tcPr>
            <w:tcW w:w="3397" w:type="dxa"/>
          </w:tcPr>
          <w:p w14:paraId="2633E2F8" w14:textId="077A1BD5" w:rsidR="00187967" w:rsidRPr="00294837" w:rsidRDefault="00187967" w:rsidP="00394751">
            <w:r w:rsidRPr="00294837">
              <w:t>Viewport</w:t>
            </w:r>
          </w:p>
        </w:tc>
        <w:tc>
          <w:tcPr>
            <w:tcW w:w="5948" w:type="dxa"/>
          </w:tcPr>
          <w:p w14:paraId="2F971804" w14:textId="06D71D87" w:rsidR="00187967" w:rsidRPr="00D852CD" w:rsidRDefault="000E0F0A" w:rsidP="00394751">
            <w:r>
              <w:t>The p</w:t>
            </w:r>
            <w:r w:rsidR="00294837" w:rsidRPr="00294837">
              <w:t>art of the Virtual Reality panorama that is visible to the user</w:t>
            </w:r>
          </w:p>
        </w:tc>
      </w:tr>
    </w:tbl>
    <w:p w14:paraId="42CFE0D8" w14:textId="77777777" w:rsidR="00D852CD" w:rsidRPr="00D852CD" w:rsidRDefault="00D852CD" w:rsidP="00D852CD"/>
    <w:p w14:paraId="6E39CAE1" w14:textId="77777777" w:rsidR="000A75A7" w:rsidRDefault="000A75A7" w:rsidP="000A75A7">
      <w:pPr>
        <w:pStyle w:val="Heading1"/>
      </w:pPr>
      <w:bookmarkStart w:id="1" w:name="_Ref478976417"/>
      <w:r>
        <w:t>Requirements for Part 2</w:t>
      </w:r>
      <w:bookmarkEnd w:id="1"/>
    </w:p>
    <w:p w14:paraId="3A29015D" w14:textId="5CB5A24F" w:rsidR="000A75A7" w:rsidRDefault="000A75A7" w:rsidP="000A75A7">
      <w:r>
        <w:t xml:space="preserve">In this Section </w:t>
      </w:r>
      <w:r>
        <w:fldChar w:fldCharType="begin"/>
      </w:r>
      <w:r>
        <w:instrText xml:space="preserve"> REF _Ref478976417 \r \h </w:instrText>
      </w:r>
      <w:r>
        <w:fldChar w:fldCharType="separate"/>
      </w:r>
      <w:r w:rsidR="00856A5B">
        <w:t>3</w:t>
      </w:r>
      <w:r>
        <w:fldChar w:fldCharType="end"/>
      </w:r>
      <w:r>
        <w:t xml:space="preserve">, “Specification” shall mean </w:t>
      </w:r>
      <w:r w:rsidR="00DE2384">
        <w:t xml:space="preserve">the </w:t>
      </w:r>
      <w:r w:rsidR="00C40EA0">
        <w:t xml:space="preserve">first </w:t>
      </w:r>
      <w:r w:rsidR="00DE2384">
        <w:t xml:space="preserve">version of </w:t>
      </w:r>
      <w:r>
        <w:t>MPEG-I Part 2 also known as OMAF</w:t>
      </w:r>
      <w:r w:rsidR="00DE2384">
        <w:t xml:space="preserve"> that is planned for publication </w:t>
      </w:r>
      <w:r w:rsidR="00990E6C">
        <w:t>end of 2017</w:t>
      </w:r>
      <w:r>
        <w:t>.</w:t>
      </w:r>
    </w:p>
    <w:p w14:paraId="52262EB7" w14:textId="77777777" w:rsidR="00F54A4E" w:rsidRDefault="00D852CD" w:rsidP="00D852CD">
      <w:pPr>
        <w:pStyle w:val="Heading2"/>
      </w:pPr>
      <w:r>
        <w:t>General Requirements for Part 2</w:t>
      </w:r>
    </w:p>
    <w:p w14:paraId="1DDB0BD5" w14:textId="77777777" w:rsidR="00D852CD" w:rsidRPr="003C5BE4" w:rsidRDefault="00D852CD" w:rsidP="004617F3">
      <w:pPr>
        <w:pStyle w:val="reql1"/>
      </w:pPr>
      <w:r w:rsidRPr="003C5BE4">
        <w:t>The Specification shall provide for interoperable exchange of VR360 content.</w:t>
      </w:r>
    </w:p>
    <w:p w14:paraId="7761ACB0" w14:textId="77777777" w:rsidR="00D852CD" w:rsidRPr="00A73B5D" w:rsidRDefault="00D852CD" w:rsidP="004617F3">
      <w:pPr>
        <w:pStyle w:val="reql1"/>
      </w:pPr>
      <w:bookmarkStart w:id="2" w:name="_Ref478983157"/>
      <w:r w:rsidRPr="00A73B5D">
        <w:t>The Specification shall avoid providing multiple tools for the same functionality to reduce implementation burden and improve interoperability.</w:t>
      </w:r>
      <w:bookmarkEnd w:id="2"/>
    </w:p>
    <w:p w14:paraId="792AD29F" w14:textId="6FF37B76" w:rsidR="003C5BE4" w:rsidRPr="00D852CD" w:rsidRDefault="003C5BE4" w:rsidP="004617F3">
      <w:pPr>
        <w:pStyle w:val="reql1"/>
      </w:pPr>
      <w:r>
        <w:t xml:space="preserve">The </w:t>
      </w:r>
      <w:r w:rsidRPr="00D852CD">
        <w:t>Specification</w:t>
      </w:r>
      <w:r w:rsidRPr="00A73B5D">
        <w:t xml:space="preserve"> </w:t>
      </w:r>
      <w:r w:rsidR="00614BD0">
        <w:t xml:space="preserve">shall </w:t>
      </w:r>
      <w:r w:rsidR="00614BD0">
        <w:rPr>
          <w:lang w:val="en-US"/>
        </w:rPr>
        <w:t>enable</w:t>
      </w:r>
      <w:r w:rsidR="00614BD0" w:rsidRPr="00D852CD">
        <w:rPr>
          <w:lang w:val="en-US"/>
        </w:rPr>
        <w:t xml:space="preserve"> </w:t>
      </w:r>
      <w:r w:rsidRPr="00D852CD">
        <w:rPr>
          <w:lang w:val="en-US"/>
        </w:rPr>
        <w:t>good quality and performance</w:t>
      </w:r>
      <w:r w:rsidR="00614BD0">
        <w:rPr>
          <w:lang w:val="en-US"/>
        </w:rPr>
        <w:t>.</w:t>
      </w:r>
    </w:p>
    <w:p w14:paraId="7ADF132C" w14:textId="77777777" w:rsidR="008F74B0" w:rsidRDefault="000A75A7" w:rsidP="004617F3">
      <w:pPr>
        <w:pStyle w:val="reql1"/>
      </w:pPr>
      <w:r>
        <w:t xml:space="preserve">The </w:t>
      </w:r>
      <w:r w:rsidRPr="00D852CD">
        <w:t>S</w:t>
      </w:r>
      <w:r w:rsidR="00206B7F" w:rsidRPr="00D852CD">
        <w:t>pecification</w:t>
      </w:r>
      <w:r w:rsidR="00206B7F" w:rsidRPr="00A73B5D">
        <w:t xml:space="preserve"> </w:t>
      </w:r>
      <w:r>
        <w:t>shall</w:t>
      </w:r>
      <w:r w:rsidR="00D852CD">
        <w:t xml:space="preserve"> e</w:t>
      </w:r>
      <w:r w:rsidR="00F54A4E" w:rsidRPr="00D852CD">
        <w:t>nable f</w:t>
      </w:r>
      <w:r w:rsidR="00206B7F" w:rsidRPr="00D852CD">
        <w:t xml:space="preserve">ull </w:t>
      </w:r>
      <w:r w:rsidR="00F54A4E" w:rsidRPr="00D852CD">
        <w:t>i</w:t>
      </w:r>
      <w:r w:rsidR="00206B7F" w:rsidRPr="00D852CD">
        <w:t>nteroperability</w:t>
      </w:r>
      <w:r w:rsidR="00F54A4E" w:rsidRPr="00D852CD">
        <w:t xml:space="preserve"> between services/content and clients</w:t>
      </w:r>
      <w:r w:rsidR="008F74B0">
        <w:t>.</w:t>
      </w:r>
    </w:p>
    <w:p w14:paraId="5AEF7119" w14:textId="77777777" w:rsidR="003C5BE4" w:rsidRDefault="008F74B0" w:rsidP="0088424D">
      <w:pPr>
        <w:pStyle w:val="reql2"/>
      </w:pPr>
      <w:bookmarkStart w:id="3" w:name="_Ref479002104"/>
      <w:r w:rsidRPr="00A73B5D">
        <w:t xml:space="preserve">The Specification shall contain a very low number of fully specified interoperability </w:t>
      </w:r>
      <w:r w:rsidRPr="0088424D">
        <w:t>points</w:t>
      </w:r>
      <w:r w:rsidRPr="00A73B5D">
        <w:t xml:space="preserve"> </w:t>
      </w:r>
      <w:r w:rsidRPr="003C5BE4">
        <w:t>that</w:t>
      </w:r>
      <w:r w:rsidRPr="00A73B5D">
        <w:t xml:space="preserve"> include what is traditionally known as Profile and Level information.</w:t>
      </w:r>
      <w:r>
        <w:t xml:space="preserve"> </w:t>
      </w:r>
      <w:bookmarkEnd w:id="3"/>
    </w:p>
    <w:p w14:paraId="2ED2BE80" w14:textId="77777777" w:rsidR="00CF0452" w:rsidRDefault="00CF0452" w:rsidP="0088424D">
      <w:pPr>
        <w:pStyle w:val="reql3"/>
      </w:pPr>
      <w:r w:rsidRPr="00A73B5D">
        <w:t xml:space="preserve">The </w:t>
      </w:r>
      <w:r w:rsidRPr="0088424D">
        <w:t>existence</w:t>
      </w:r>
      <w:r w:rsidRPr="00A73B5D">
        <w:t xml:space="preserve"> of more than one interoperability point </w:t>
      </w:r>
      <w:r>
        <w:t xml:space="preserve">shall be </w:t>
      </w:r>
      <w:r w:rsidRPr="00A73B5D">
        <w:t xml:space="preserve">justified if intended to target devices with different capabilities. </w:t>
      </w:r>
    </w:p>
    <w:p w14:paraId="4F03BB4F" w14:textId="77777777" w:rsidR="008F74B0" w:rsidRPr="004617F3" w:rsidRDefault="008F74B0" w:rsidP="0088424D">
      <w:pPr>
        <w:pStyle w:val="reql2"/>
      </w:pPr>
      <w:r w:rsidRPr="00A73B5D">
        <w:t>Interoperability points shall address a Media Profile including:</w:t>
      </w:r>
    </w:p>
    <w:p w14:paraId="5D359BB7" w14:textId="77777777" w:rsidR="008F74B0" w:rsidRPr="004617F3" w:rsidRDefault="008F74B0" w:rsidP="0088424D">
      <w:pPr>
        <w:pStyle w:val="reql3"/>
      </w:pPr>
      <w:r w:rsidRPr="004617F3">
        <w:t>file format tracks and elementary stream</w:t>
      </w:r>
    </w:p>
    <w:p w14:paraId="6CA3A966" w14:textId="6BC129E2" w:rsidR="008F74B0" w:rsidRPr="004617F3" w:rsidRDefault="008F74B0" w:rsidP="0088424D">
      <w:pPr>
        <w:pStyle w:val="reql3"/>
      </w:pPr>
      <w:r w:rsidRPr="004617F3">
        <w:t>rendering: The Specification shall provide interoperability points that include equirectangular projection. Other projection formats shall only be included if there are proven benefits and industry support;</w:t>
      </w:r>
    </w:p>
    <w:p w14:paraId="33D81540" w14:textId="683B99E8" w:rsidR="003C5BE4" w:rsidRDefault="008F74B0" w:rsidP="0088424D">
      <w:pPr>
        <w:pStyle w:val="reql2"/>
      </w:pPr>
      <w:r w:rsidRPr="00A73B5D">
        <w:t xml:space="preserve">Interoperability points shall address a Presentation Profile </w:t>
      </w:r>
      <w:r w:rsidR="00D732BB">
        <w:t>for a full VR experience</w:t>
      </w:r>
      <w:r w:rsidR="008B11F7">
        <w:t xml:space="preserve"> including </w:t>
      </w:r>
      <w:r w:rsidR="00D732BB" w:rsidRPr="00A73B5D">
        <w:t>diff</w:t>
      </w:r>
      <w:r w:rsidR="00D732BB">
        <w:t>erent media (</w:t>
      </w:r>
      <w:r w:rsidRPr="00A73B5D">
        <w:t>Video, Audio and Subtitles</w:t>
      </w:r>
      <w:r w:rsidR="00D732BB">
        <w:t>)</w:t>
      </w:r>
      <w:r w:rsidR="008B11F7">
        <w:t xml:space="preserve">, enabling </w:t>
      </w:r>
      <w:r w:rsidR="00D732BB">
        <w:t xml:space="preserve">their </w:t>
      </w:r>
      <w:r w:rsidR="008B11F7">
        <w:t xml:space="preserve">temporal </w:t>
      </w:r>
      <w:r w:rsidR="00D732BB">
        <w:t>synchronization</w:t>
      </w:r>
      <w:r w:rsidR="008B11F7">
        <w:t xml:space="preserve"> and spatial alignment</w:t>
      </w:r>
    </w:p>
    <w:p w14:paraId="03B41564" w14:textId="77777777" w:rsidR="003C5BE4" w:rsidRDefault="008F74B0" w:rsidP="0088424D">
      <w:pPr>
        <w:pStyle w:val="reql2"/>
      </w:pPr>
      <w:r w:rsidRPr="00A73B5D">
        <w:t>These interoperability points shall enable conformance to be tested, inside and outside of MPEG.</w:t>
      </w:r>
    </w:p>
    <w:p w14:paraId="0B6E8255" w14:textId="68D4FED2" w:rsidR="009E4273" w:rsidRDefault="003C5BE4" w:rsidP="0088424D">
      <w:pPr>
        <w:pStyle w:val="reql2"/>
      </w:pPr>
      <w:r w:rsidRPr="00A73B5D">
        <w:t xml:space="preserve">The Specification may contain partial interoperability points </w:t>
      </w:r>
      <w:r w:rsidR="008B11F7">
        <w:t xml:space="preserve">(e.g., a file format box, a visual media profile) </w:t>
      </w:r>
      <w:r w:rsidRPr="00A73B5D">
        <w:t>at a lower level of granularity.</w:t>
      </w:r>
    </w:p>
    <w:p w14:paraId="6C612C96" w14:textId="116C44EE" w:rsidR="009E4273" w:rsidRDefault="009E4273" w:rsidP="0088424D">
      <w:pPr>
        <w:pStyle w:val="reql2"/>
      </w:pPr>
      <w:r>
        <w:t xml:space="preserve">The Specification may contain optional elements (like a description of the Director’s recommended viewport) when such options do not affect basic interoperability; Profiles can make such features mandatory but these features are not necessarily included in a Profile. </w:t>
      </w:r>
    </w:p>
    <w:p w14:paraId="15D4EF20" w14:textId="2C5B12B8" w:rsidR="003C5BE4" w:rsidRPr="00FD7CD4" w:rsidRDefault="003C5BE4" w:rsidP="0088424D">
      <w:pPr>
        <w:pStyle w:val="reql2"/>
      </w:pPr>
      <w:r>
        <w:t xml:space="preserve">The specification </w:t>
      </w:r>
      <w:r w:rsidRPr="00FD7CD4">
        <w:t xml:space="preserve">shall </w:t>
      </w:r>
      <w:r>
        <w:t xml:space="preserve">define </w:t>
      </w:r>
      <w:r w:rsidRPr="00FD7CD4">
        <w:t>at least one media profile for audio</w:t>
      </w:r>
      <w:r>
        <w:t>.</w:t>
      </w:r>
    </w:p>
    <w:p w14:paraId="24E656F9" w14:textId="77777777" w:rsidR="003C5BE4" w:rsidRPr="00FD7CD4" w:rsidRDefault="003C5BE4" w:rsidP="0088424D">
      <w:pPr>
        <w:pStyle w:val="reql2"/>
      </w:pPr>
      <w:r>
        <w:t xml:space="preserve">The specification </w:t>
      </w:r>
      <w:r w:rsidRPr="00FD7CD4">
        <w:t xml:space="preserve">shall </w:t>
      </w:r>
      <w:r>
        <w:t xml:space="preserve">define </w:t>
      </w:r>
      <w:r w:rsidRPr="00FD7CD4">
        <w:t xml:space="preserve">at least one media profile for </w:t>
      </w:r>
      <w:r>
        <w:t>video.</w:t>
      </w:r>
    </w:p>
    <w:p w14:paraId="33A358B6" w14:textId="77777777" w:rsidR="003C5BE4" w:rsidRPr="00FD7CD4" w:rsidRDefault="003C5BE4" w:rsidP="0088424D">
      <w:pPr>
        <w:pStyle w:val="reql2"/>
      </w:pPr>
      <w:r>
        <w:t xml:space="preserve">The specification </w:t>
      </w:r>
      <w:r w:rsidRPr="00FD7CD4">
        <w:t xml:space="preserve">shall </w:t>
      </w:r>
      <w:r>
        <w:t xml:space="preserve">define </w:t>
      </w:r>
      <w:r w:rsidRPr="00FD7CD4">
        <w:t xml:space="preserve">at least one presentation profile that includes one audio and one video </w:t>
      </w:r>
      <w:r w:rsidR="00CF0452">
        <w:t xml:space="preserve">media </w:t>
      </w:r>
      <w:r w:rsidRPr="00FD7CD4">
        <w:t>profile</w:t>
      </w:r>
      <w:r>
        <w:t>.</w:t>
      </w:r>
    </w:p>
    <w:p w14:paraId="58D06F60" w14:textId="7CA993F3" w:rsidR="008F74B0" w:rsidRPr="00A73B5D" w:rsidRDefault="00D852CD" w:rsidP="004617F3">
      <w:pPr>
        <w:pStyle w:val="reql1"/>
      </w:pPr>
      <w:r>
        <w:t xml:space="preserve">The </w:t>
      </w:r>
      <w:r w:rsidRPr="00D852CD">
        <w:t>Specification</w:t>
      </w:r>
      <w:r w:rsidRPr="00A73B5D">
        <w:t xml:space="preserve"> </w:t>
      </w:r>
      <w:r w:rsidR="00FB2F59">
        <w:t xml:space="preserve">should take into account the </w:t>
      </w:r>
      <w:r w:rsidR="00FB2F59">
        <w:rPr>
          <w:lang w:val="en-US"/>
        </w:rPr>
        <w:t xml:space="preserve">capabilities of </w:t>
      </w:r>
      <w:r w:rsidR="00F55363">
        <w:rPr>
          <w:lang w:val="en-US"/>
        </w:rPr>
        <w:t xml:space="preserve">high quality </w:t>
      </w:r>
      <w:r w:rsidR="00FB2F59">
        <w:rPr>
          <w:lang w:val="en-US"/>
        </w:rPr>
        <w:t xml:space="preserve">devices such as </w:t>
      </w:r>
      <w:r w:rsidR="00F55363">
        <w:rPr>
          <w:lang w:val="en-US"/>
        </w:rPr>
        <w:t>HMDs</w:t>
      </w:r>
      <w:r w:rsidR="00206B7F" w:rsidRPr="00D852CD">
        <w:rPr>
          <w:lang w:val="en-US"/>
        </w:rPr>
        <w:t xml:space="preserve"> </w:t>
      </w:r>
      <w:r w:rsidR="00F54A4E" w:rsidRPr="00D852CD">
        <w:rPr>
          <w:lang w:val="en-US"/>
        </w:rPr>
        <w:t xml:space="preserve">that are on the market </w:t>
      </w:r>
      <w:r w:rsidR="00F55363">
        <w:rPr>
          <w:lang w:val="en-US"/>
        </w:rPr>
        <w:t xml:space="preserve">today (including </w:t>
      </w:r>
      <w:r w:rsidR="00F55363" w:rsidRPr="00A73B5D">
        <w:t xml:space="preserve">Vive, Oculus, Gear VR, </w:t>
      </w:r>
      <w:r w:rsidR="00F55363">
        <w:t xml:space="preserve">and </w:t>
      </w:r>
      <w:r w:rsidR="00F55363" w:rsidRPr="00A73B5D">
        <w:t>Daydream</w:t>
      </w:r>
      <w:r w:rsidR="00F55363">
        <w:t>)</w:t>
      </w:r>
      <w:r w:rsidR="00F55363" w:rsidRPr="00D852CD">
        <w:rPr>
          <w:lang w:val="en-US"/>
        </w:rPr>
        <w:t xml:space="preserve"> </w:t>
      </w:r>
      <w:r w:rsidR="00F55363">
        <w:rPr>
          <w:lang w:val="en-US"/>
        </w:rPr>
        <w:t xml:space="preserve">or that are on the market </w:t>
      </w:r>
      <w:r w:rsidR="00F54A4E" w:rsidRPr="00D852CD">
        <w:rPr>
          <w:lang w:val="en-US"/>
        </w:rPr>
        <w:t xml:space="preserve">by the time the specification is stable, i.e., Q4 </w:t>
      </w:r>
      <w:r>
        <w:rPr>
          <w:lang w:val="en-US"/>
        </w:rPr>
        <w:t>2017</w:t>
      </w:r>
      <w:r w:rsidR="00CC1E21">
        <w:t>.</w:t>
      </w:r>
      <w:r w:rsidR="008F74B0" w:rsidRPr="00A73B5D">
        <w:t xml:space="preserve"> </w:t>
      </w:r>
    </w:p>
    <w:p w14:paraId="6F1BDF4E" w14:textId="22553EC8" w:rsidR="001A3840" w:rsidRPr="001A3840" w:rsidRDefault="00542807" w:rsidP="004617F3">
      <w:pPr>
        <w:pStyle w:val="reql1"/>
      </w:pPr>
      <w:r>
        <w:t>The S</w:t>
      </w:r>
      <w:r w:rsidR="001A3840">
        <w:t>pecification</w:t>
      </w:r>
      <w:r w:rsidR="001A3840" w:rsidRPr="001A3840">
        <w:rPr>
          <w:rFonts w:hint="eastAsia"/>
        </w:rPr>
        <w:t xml:space="preserve"> shall support the </w:t>
      </w:r>
      <w:r w:rsidR="00CA7398">
        <w:t xml:space="preserve">representation, </w:t>
      </w:r>
      <w:r w:rsidR="001A3840" w:rsidRPr="001A3840">
        <w:rPr>
          <w:rFonts w:hint="eastAsia"/>
        </w:rPr>
        <w:t>storage, delivery and rendering of:</w:t>
      </w:r>
    </w:p>
    <w:p w14:paraId="1B529379" w14:textId="3B564D2F" w:rsidR="008F74B0" w:rsidRPr="008F74B0" w:rsidRDefault="001A3840" w:rsidP="0088424D">
      <w:pPr>
        <w:pStyle w:val="reql2"/>
      </w:pPr>
      <w:r w:rsidRPr="008F74B0">
        <w:rPr>
          <w:rFonts w:hint="eastAsia"/>
        </w:rPr>
        <w:t>O</w:t>
      </w:r>
      <w:r w:rsidRPr="008F74B0">
        <w:t>mnidirectional (</w:t>
      </w:r>
      <w:r w:rsidRPr="008F74B0">
        <w:rPr>
          <w:rFonts w:hint="eastAsia"/>
        </w:rPr>
        <w:t xml:space="preserve">up to </w:t>
      </w:r>
      <w:r w:rsidRPr="008F74B0">
        <w:t>360°</w:t>
      </w:r>
      <w:r w:rsidRPr="008F74B0">
        <w:rPr>
          <w:rFonts w:hint="eastAsia"/>
        </w:rPr>
        <w:t xml:space="preserve"> spherical</w:t>
      </w:r>
      <w:r w:rsidRPr="008F74B0">
        <w:t xml:space="preserve">) </w:t>
      </w:r>
      <w:r w:rsidRPr="008F74B0">
        <w:rPr>
          <w:rFonts w:hint="eastAsia"/>
        </w:rPr>
        <w:t xml:space="preserve">coded </w:t>
      </w:r>
      <w:r w:rsidRPr="008F74B0">
        <w:t>image/video (</w:t>
      </w:r>
      <w:r w:rsidRPr="008F74B0">
        <w:rPr>
          <w:rFonts w:hint="eastAsia"/>
        </w:rPr>
        <w:t>monoscopic and stereoscopic</w:t>
      </w:r>
      <w:r w:rsidRPr="008F74B0">
        <w:t xml:space="preserve">) </w:t>
      </w:r>
      <w:r w:rsidRPr="008F74B0">
        <w:rPr>
          <w:rFonts w:hint="eastAsia"/>
        </w:rPr>
        <w:t>with 3 DoF</w:t>
      </w:r>
    </w:p>
    <w:p w14:paraId="49F03E3B" w14:textId="4DAB76F3" w:rsidR="008F74B0" w:rsidRDefault="00C87150" w:rsidP="0088424D">
      <w:pPr>
        <w:pStyle w:val="reql2"/>
      </w:pPr>
      <w:r>
        <w:t xml:space="preserve">Both </w:t>
      </w:r>
      <w:r w:rsidR="001A3840" w:rsidRPr="001A3840">
        <w:t xml:space="preserve">3D </w:t>
      </w:r>
      <w:r w:rsidR="00CA7398">
        <w:t>and 2D audio</w:t>
      </w:r>
    </w:p>
    <w:p w14:paraId="20903CE5" w14:textId="45FF1A8C" w:rsidR="00D852CD" w:rsidRPr="001A3840" w:rsidRDefault="00D852CD" w:rsidP="004617F3">
      <w:pPr>
        <w:pStyle w:val="reql1"/>
      </w:pPr>
      <w:r>
        <w:t xml:space="preserve">The specification shall </w:t>
      </w:r>
      <w:r w:rsidR="00905727">
        <w:t xml:space="preserve">work with existing MPEG storage and </w:t>
      </w:r>
      <w:r>
        <w:t>delivery formats</w:t>
      </w:r>
    </w:p>
    <w:p w14:paraId="587CE067" w14:textId="77777777" w:rsidR="001A3840" w:rsidRPr="001A3840" w:rsidRDefault="00542807" w:rsidP="004617F3">
      <w:pPr>
        <w:pStyle w:val="reql1"/>
      </w:pPr>
      <w:r>
        <w:t>The S</w:t>
      </w:r>
      <w:r w:rsidR="001A3840">
        <w:t>pecification</w:t>
      </w:r>
      <w:r w:rsidR="001A3840" w:rsidRPr="001A3840">
        <w:rPr>
          <w:rFonts w:hint="eastAsia"/>
        </w:rPr>
        <w:t xml:space="preserve"> shall support </w:t>
      </w:r>
      <w:r w:rsidR="001A3840" w:rsidRPr="001A3840">
        <w:t xml:space="preserve">temporal synchronization and </w:t>
      </w:r>
      <w:r w:rsidR="001A3840" w:rsidRPr="001A3840">
        <w:rPr>
          <w:rFonts w:hint="eastAsia"/>
        </w:rPr>
        <w:t xml:space="preserve">spatial </w:t>
      </w:r>
      <w:r w:rsidR="001A3840" w:rsidRPr="001A3840">
        <w:t>alignment</w:t>
      </w:r>
      <w:r w:rsidR="001A3840" w:rsidRPr="001A3840">
        <w:rPr>
          <w:rFonts w:hint="eastAsia"/>
        </w:rPr>
        <w:t xml:space="preserve"> between </w:t>
      </w:r>
      <w:r w:rsidR="001A3840" w:rsidRPr="001A3840">
        <w:t xml:space="preserve">different media types, in particular </w:t>
      </w:r>
      <w:r w:rsidR="00C41B2C">
        <w:t xml:space="preserve">between </w:t>
      </w:r>
      <w:r w:rsidR="001A3840" w:rsidRPr="001A3840">
        <w:rPr>
          <w:rFonts w:hint="eastAsia"/>
        </w:rPr>
        <w:t>audio and video</w:t>
      </w:r>
      <w:r w:rsidR="001A3840">
        <w:t>.</w:t>
      </w:r>
    </w:p>
    <w:p w14:paraId="49B9A6A2" w14:textId="66AA57A1" w:rsidR="001A3840" w:rsidRDefault="00542807" w:rsidP="004617F3">
      <w:pPr>
        <w:pStyle w:val="reql1"/>
      </w:pPr>
      <w:r>
        <w:t>The S</w:t>
      </w:r>
      <w:r w:rsidR="001A3840">
        <w:t>pecification</w:t>
      </w:r>
      <w:r w:rsidR="001A3840" w:rsidRPr="001A3840">
        <w:rPr>
          <w:rFonts w:hint="eastAsia"/>
        </w:rPr>
        <w:t xml:space="preserve"> shall support </w:t>
      </w:r>
      <w:r w:rsidR="001A3840" w:rsidRPr="001A3840">
        <w:t>metadata</w:t>
      </w:r>
      <w:r w:rsidR="001A3840" w:rsidRPr="001A3840">
        <w:rPr>
          <w:rFonts w:hint="eastAsia"/>
        </w:rPr>
        <w:t xml:space="preserve"> for describing </w:t>
      </w:r>
      <w:r w:rsidR="001A3840" w:rsidRPr="001A3840">
        <w:t xml:space="preserve">initial </w:t>
      </w:r>
      <w:r w:rsidR="001A3840" w:rsidRPr="001A3840">
        <w:rPr>
          <w:rFonts w:hint="eastAsia"/>
        </w:rPr>
        <w:t xml:space="preserve">viewpoints and for the playback of </w:t>
      </w:r>
      <w:r w:rsidR="001A3840" w:rsidRPr="001A3840">
        <w:t>omnidirectional</w:t>
      </w:r>
      <w:r w:rsidR="001A3840" w:rsidRPr="001A3840">
        <w:rPr>
          <w:rFonts w:hint="eastAsia"/>
        </w:rPr>
        <w:t xml:space="preserve"> video/image </w:t>
      </w:r>
      <w:r w:rsidR="003C5BE4">
        <w:t xml:space="preserve">and audio </w:t>
      </w:r>
      <w:r w:rsidR="001A3840" w:rsidRPr="001A3840">
        <w:rPr>
          <w:rFonts w:hint="eastAsia"/>
        </w:rPr>
        <w:t>according to th</w:t>
      </w:r>
      <w:r w:rsidR="00905727">
        <w:t>at</w:t>
      </w:r>
      <w:r w:rsidR="001A3840" w:rsidRPr="001A3840">
        <w:rPr>
          <w:rFonts w:hint="eastAsia"/>
        </w:rPr>
        <w:t xml:space="preserve"> metadata.</w:t>
      </w:r>
      <w:r w:rsidR="001A3840" w:rsidRPr="001A3840">
        <w:t xml:space="preserve"> </w:t>
      </w:r>
    </w:p>
    <w:p w14:paraId="723A7F2C" w14:textId="2FF0B579" w:rsidR="00D465AA" w:rsidRDefault="00D465AA" w:rsidP="004617F3">
      <w:pPr>
        <w:pStyle w:val="reql1"/>
      </w:pPr>
      <w:r>
        <w:t>The Specification shall support the following interfaces:</w:t>
      </w:r>
    </w:p>
    <w:p w14:paraId="492DB185" w14:textId="77777777" w:rsidR="00D465AA" w:rsidRDefault="00D465AA" w:rsidP="0088424D">
      <w:pPr>
        <w:pStyle w:val="reql2"/>
      </w:pPr>
      <w:r>
        <w:t xml:space="preserve">encoding and decoding for each media type </w:t>
      </w:r>
    </w:p>
    <w:p w14:paraId="790022F0" w14:textId="77777777" w:rsidR="00D465AA" w:rsidRDefault="00D465AA" w:rsidP="0088424D">
      <w:pPr>
        <w:pStyle w:val="reql2"/>
      </w:pPr>
      <w:r>
        <w:t>delivery for download and streaming.</w:t>
      </w:r>
    </w:p>
    <w:p w14:paraId="15495969" w14:textId="0856499B" w:rsidR="00D465AA" w:rsidRPr="00D852CD" w:rsidRDefault="001627ED" w:rsidP="004617F3">
      <w:pPr>
        <w:pStyle w:val="reql1"/>
      </w:pPr>
      <w:r>
        <w:t xml:space="preserve">The Specification shall enable </w:t>
      </w:r>
      <w:r w:rsidR="00187967">
        <w:t xml:space="preserve">applications to use </w:t>
      </w:r>
      <w:r>
        <w:t xml:space="preserve">hardware-supported or pre-installed </w:t>
      </w:r>
      <w:r w:rsidR="00905727">
        <w:t xml:space="preserve">independently manufactured </w:t>
      </w:r>
      <w:r>
        <w:t>decoders and renderers through</w:t>
      </w:r>
      <w:r w:rsidR="00187967">
        <w:t xml:space="preserve"> </w:t>
      </w:r>
      <w:r>
        <w:t>defined</w:t>
      </w:r>
      <w:r w:rsidR="00187967">
        <w:t xml:space="preserve"> MPEG</w:t>
      </w:r>
      <w:r>
        <w:t xml:space="preserve"> conformance points.</w:t>
      </w:r>
    </w:p>
    <w:p w14:paraId="39F7CD50" w14:textId="640B177D" w:rsidR="00FE5926" w:rsidRDefault="00FE5926" w:rsidP="004617F3">
      <w:pPr>
        <w:pStyle w:val="reql1"/>
      </w:pPr>
      <w:bookmarkStart w:id="4" w:name="_Ref479015485"/>
      <w:r>
        <w:t>The Specification</w:t>
      </w:r>
      <w:r w:rsidRPr="001A3840">
        <w:rPr>
          <w:rFonts w:hint="eastAsia"/>
        </w:rPr>
        <w:t xml:space="preserve"> </w:t>
      </w:r>
      <w:r w:rsidRPr="001A3840">
        <w:t xml:space="preserve">shall support </w:t>
      </w:r>
      <w:r w:rsidRPr="001A3840">
        <w:rPr>
          <w:rFonts w:hint="eastAsia"/>
        </w:rPr>
        <w:t>view</w:t>
      </w:r>
      <w:r w:rsidRPr="001A3840">
        <w:t>port</w:t>
      </w:r>
      <w:r w:rsidRPr="001A3840">
        <w:rPr>
          <w:rFonts w:hint="eastAsia"/>
        </w:rPr>
        <w:t>-dependent processing</w:t>
      </w:r>
      <w:r w:rsidRPr="001A3840">
        <w:t xml:space="preserve"> (</w:t>
      </w:r>
      <w:r w:rsidR="00187967">
        <w:t xml:space="preserve">this </w:t>
      </w:r>
      <w:r w:rsidRPr="001A3840">
        <w:t xml:space="preserve">may include delivery, </w:t>
      </w:r>
      <w:r w:rsidR="00187967">
        <w:t>de</w:t>
      </w:r>
      <w:r w:rsidRPr="001A3840">
        <w:t>coding and rendering)</w:t>
      </w:r>
      <w:r>
        <w:t>.</w:t>
      </w:r>
      <w:bookmarkEnd w:id="4"/>
      <w:r w:rsidRPr="001A3840">
        <w:t xml:space="preserve"> </w:t>
      </w:r>
    </w:p>
    <w:p w14:paraId="728C4A6E" w14:textId="42FB8D55" w:rsidR="00FE5926" w:rsidRDefault="00FE5926" w:rsidP="0088424D">
      <w:pPr>
        <w:pStyle w:val="reql2"/>
      </w:pPr>
      <w:r>
        <w:t>The Specification shall support dynamically changing viewports</w:t>
      </w:r>
      <w:r w:rsidRPr="001A3840">
        <w:t>.</w:t>
      </w:r>
    </w:p>
    <w:p w14:paraId="68A8D0AC" w14:textId="04ECC632" w:rsidR="00C46625" w:rsidRDefault="00C46625" w:rsidP="0088424D">
      <w:pPr>
        <w:pStyle w:val="reql2"/>
      </w:pPr>
      <w:bookmarkStart w:id="5" w:name="_Ref479098534"/>
      <w:r>
        <w:t xml:space="preserve">The Specification </w:t>
      </w:r>
      <w:r w:rsidR="00554653">
        <w:t xml:space="preserve">should </w:t>
      </w:r>
      <w:r>
        <w:t xml:space="preserve">enable </w:t>
      </w:r>
      <w:r w:rsidR="00554653">
        <w:t>responsiveness</w:t>
      </w:r>
      <w:r>
        <w:t xml:space="preserve"> to changing viewport </w:t>
      </w:r>
      <w:r w:rsidR="00554653">
        <w:t>in a way that doesn’t detract from the immersive experience.</w:t>
      </w:r>
      <w:bookmarkEnd w:id="5"/>
    </w:p>
    <w:p w14:paraId="0B104C09" w14:textId="2BE7923B" w:rsidR="00FE5926" w:rsidRDefault="00FE5926" w:rsidP="004617F3">
      <w:pPr>
        <w:pStyle w:val="reql1"/>
      </w:pPr>
      <w:r>
        <w:t xml:space="preserve">The Specification shall support at least one Presentation Profile that </w:t>
      </w:r>
      <w:r w:rsidR="00EC7D8D">
        <w:t>requires</w:t>
      </w:r>
      <w:r>
        <w:t xml:space="preserve"> support for </w:t>
      </w:r>
      <w:r w:rsidR="00EC7D8D">
        <w:t xml:space="preserve">neither </w:t>
      </w:r>
      <w:r>
        <w:t xml:space="preserve">viewport-dependent delivery </w:t>
      </w:r>
      <w:r w:rsidR="00EC7D8D">
        <w:t>nor viewport-dependent</w:t>
      </w:r>
      <w:r>
        <w:t xml:space="preserve"> decoding</w:t>
      </w:r>
      <w:r w:rsidR="007F3B10">
        <w:t>.</w:t>
      </w:r>
    </w:p>
    <w:p w14:paraId="0B41A24E" w14:textId="77777777" w:rsidR="00FE5926" w:rsidRPr="00FE5926" w:rsidRDefault="00FE5926" w:rsidP="0088424D">
      <w:pPr>
        <w:pStyle w:val="Notes"/>
      </w:pPr>
      <w:r w:rsidRPr="00FE5926">
        <w:t xml:space="preserve">Note: it is obvious that there will be viewport-dependent </w:t>
      </w:r>
      <w:r w:rsidRPr="00FE5926">
        <w:rPr>
          <w:u w:val="single"/>
        </w:rPr>
        <w:t>rendering</w:t>
      </w:r>
      <w:r w:rsidRPr="00FE5926">
        <w:t>, both for visual and audio components</w:t>
      </w:r>
    </w:p>
    <w:p w14:paraId="6FFC442E" w14:textId="77777777" w:rsidR="00FE5926" w:rsidRDefault="00FE5926" w:rsidP="00FE5926">
      <w:pPr>
        <w:pStyle w:val="Heading2"/>
      </w:pPr>
      <w:r>
        <w:t>Delivery</w:t>
      </w:r>
    </w:p>
    <w:p w14:paraId="3BD07B3E" w14:textId="18FF3241" w:rsidR="00FE5926" w:rsidRDefault="00FE5926" w:rsidP="004617F3">
      <w:pPr>
        <w:pStyle w:val="reql1"/>
      </w:pPr>
      <w:bookmarkStart w:id="6" w:name="_Ref478984896"/>
      <w:r>
        <w:t>The Specification shall support the following methods of distribution</w:t>
      </w:r>
      <w:bookmarkEnd w:id="6"/>
      <w:r w:rsidR="004D2469">
        <w:t>:</w:t>
      </w:r>
    </w:p>
    <w:p w14:paraId="4814CDF8" w14:textId="77777777" w:rsidR="00FE5926" w:rsidRDefault="00FE5926" w:rsidP="0088424D">
      <w:pPr>
        <w:pStyle w:val="reql2"/>
      </w:pPr>
      <w:r>
        <w:t>File-based delivery</w:t>
      </w:r>
    </w:p>
    <w:p w14:paraId="612E71C4" w14:textId="4653F696" w:rsidR="00FE5926" w:rsidRDefault="00FE5926" w:rsidP="0088424D">
      <w:pPr>
        <w:pStyle w:val="reql2"/>
      </w:pPr>
      <w:r>
        <w:t>DASH-based streaming</w:t>
      </w:r>
    </w:p>
    <w:p w14:paraId="1E27B614" w14:textId="6735D6A3" w:rsidR="00CC1E21" w:rsidRPr="00FE5926" w:rsidRDefault="00CC1E21" w:rsidP="0088424D">
      <w:pPr>
        <w:pStyle w:val="reql2"/>
      </w:pPr>
      <w:r>
        <w:t>MMT-based streaming</w:t>
      </w:r>
    </w:p>
    <w:p w14:paraId="4DCF61C4" w14:textId="77777777" w:rsidR="00D852CD" w:rsidRPr="00D852CD" w:rsidRDefault="00FE5926" w:rsidP="00FE5926">
      <w:pPr>
        <w:pStyle w:val="Heading2"/>
      </w:pPr>
      <w:r>
        <w:t xml:space="preserve"> V</w:t>
      </w:r>
      <w:r w:rsidR="00D852CD">
        <w:t xml:space="preserve">isual </w:t>
      </w:r>
    </w:p>
    <w:p w14:paraId="5DDE1231" w14:textId="77777777" w:rsidR="00CC1E21" w:rsidRDefault="00AD509A" w:rsidP="004617F3">
      <w:pPr>
        <w:pStyle w:val="reql1"/>
      </w:pPr>
      <w:r w:rsidRPr="00A73B5D">
        <w:t xml:space="preserve">The Specification shall enable content exchange </w:t>
      </w:r>
      <w:r>
        <w:t>with</w:t>
      </w:r>
      <w:r w:rsidRPr="00A73B5D">
        <w:t xml:space="preserve"> high </w:t>
      </w:r>
      <w:r>
        <w:t xml:space="preserve">visual </w:t>
      </w:r>
      <w:r w:rsidRPr="00A73B5D">
        <w:t>perceptual quality.</w:t>
      </w:r>
      <w:r w:rsidR="00CC1E21">
        <w:t xml:space="preserve"> </w:t>
      </w:r>
    </w:p>
    <w:p w14:paraId="6DF04B8F" w14:textId="718A3347" w:rsidR="00AD509A" w:rsidRDefault="00AD509A" w:rsidP="0088424D">
      <w:pPr>
        <w:pStyle w:val="reql2"/>
      </w:pPr>
      <w:r>
        <w:t>T</w:t>
      </w:r>
      <w:r w:rsidRPr="008F74B0">
        <w:t xml:space="preserve">aking the display resolution of existing headsets into consideration, the Specification shall support a visible viewport resolution beyond which the </w:t>
      </w:r>
      <w:r>
        <w:t xml:space="preserve">increase in resolution is </w:t>
      </w:r>
      <w:r w:rsidRPr="008F74B0">
        <w:t xml:space="preserve">no longer noticeable on these headsets. </w:t>
      </w:r>
    </w:p>
    <w:p w14:paraId="368F90FB" w14:textId="43D75077" w:rsidR="00AD509A" w:rsidRDefault="00AD509A" w:rsidP="0088424D">
      <w:pPr>
        <w:pStyle w:val="Notes"/>
      </w:pPr>
      <w:r>
        <w:t xml:space="preserve">Note: </w:t>
      </w:r>
      <w:r w:rsidRPr="008F74B0">
        <w:t>This may equate to a source resolution (for the full 360 video) of around 6k x 3k or 8k x 4k for equirectangular pictures (</w:t>
      </w:r>
      <w:r>
        <w:t xml:space="preserve">where the </w:t>
      </w:r>
      <w:r w:rsidRPr="008F74B0">
        <w:t xml:space="preserve">viewport is only the visible part of the </w:t>
      </w:r>
      <w:r>
        <w:t xml:space="preserve">panorama </w:t>
      </w:r>
      <w:r w:rsidRPr="008F74B0">
        <w:t>at a given point of time).</w:t>
      </w:r>
    </w:p>
    <w:p w14:paraId="65A9CFC6" w14:textId="56CB0A38" w:rsidR="00CC1E21" w:rsidRDefault="00CC1E21" w:rsidP="0088424D">
      <w:pPr>
        <w:pStyle w:val="reql2"/>
      </w:pPr>
      <w:r>
        <w:t>The Specification shall support a framerate of at least 60fps</w:t>
      </w:r>
    </w:p>
    <w:p w14:paraId="3CB9B38B" w14:textId="111393EA" w:rsidR="00AD509A" w:rsidRPr="008F74B0" w:rsidRDefault="00AD509A" w:rsidP="004617F3">
      <w:pPr>
        <w:pStyle w:val="reql1"/>
      </w:pPr>
      <w:r>
        <w:t>The Specification shall support distribution of full panorama resolutions beyond 4K (e.g. 8K, 12K), to decoders capable of decoding only up to 4K@60fps, if sufficient interoperability can be achieved.</w:t>
      </w:r>
    </w:p>
    <w:p w14:paraId="27E675D2" w14:textId="445401F3" w:rsidR="003C5BE4" w:rsidRDefault="003C5BE4" w:rsidP="004617F3">
      <w:pPr>
        <w:pStyle w:val="reql1"/>
      </w:pPr>
      <w:r>
        <w:t>The Specification</w:t>
      </w:r>
      <w:r w:rsidRPr="001A3840">
        <w:rPr>
          <w:rFonts w:hint="eastAsia"/>
        </w:rPr>
        <w:t xml:space="preserve"> shall support metadata</w:t>
      </w:r>
      <w:r w:rsidRPr="001A3840">
        <w:t xml:space="preserve"> for</w:t>
      </w:r>
      <w:r w:rsidRPr="001A3840">
        <w:rPr>
          <w:rFonts w:hint="eastAsia"/>
        </w:rPr>
        <w:t xml:space="preserve"> the </w:t>
      </w:r>
      <w:r w:rsidR="004D2469">
        <w:t xml:space="preserve">rendering of </w:t>
      </w:r>
      <w:r w:rsidRPr="001A3840">
        <w:t>spher</w:t>
      </w:r>
      <w:r w:rsidR="004D2469">
        <w:t>ical video</w:t>
      </w:r>
      <w:r w:rsidRPr="001A3840">
        <w:t xml:space="preserve"> </w:t>
      </w:r>
      <w:r w:rsidR="004D2469">
        <w:t xml:space="preserve">on a </w:t>
      </w:r>
      <w:r w:rsidRPr="001A3840">
        <w:t xml:space="preserve">2D </w:t>
      </w:r>
      <w:r w:rsidR="004D2469">
        <w:t>screen</w:t>
      </w:r>
      <w:r w:rsidRPr="001A3840">
        <w:rPr>
          <w:rFonts w:hint="eastAsia"/>
        </w:rPr>
        <w:t>.</w:t>
      </w:r>
    </w:p>
    <w:p w14:paraId="4F42B60E" w14:textId="2FD8E065" w:rsidR="00FE5926" w:rsidRPr="001A3840" w:rsidRDefault="00FE5926" w:rsidP="004617F3">
      <w:pPr>
        <w:pStyle w:val="reql1"/>
      </w:pPr>
      <w:bookmarkStart w:id="7" w:name="_Ref478984423"/>
      <w:r>
        <w:t>The Specification shall support fisheye-based video</w:t>
      </w:r>
      <w:bookmarkEnd w:id="7"/>
      <w:r w:rsidR="009E4273">
        <w:t xml:space="preserve"> with a configuration of 2 cameras.</w:t>
      </w:r>
    </w:p>
    <w:p w14:paraId="6F123134" w14:textId="4B17C0D2" w:rsidR="001627ED" w:rsidRDefault="001627ED" w:rsidP="004617F3">
      <w:pPr>
        <w:pStyle w:val="reql1"/>
      </w:pPr>
      <w:bookmarkStart w:id="8" w:name="_Ref478984307"/>
      <w:r>
        <w:t xml:space="preserve">The Specification shall support </w:t>
      </w:r>
      <w:r w:rsidRPr="0098778C">
        <w:t xml:space="preserve">encoding of </w:t>
      </w:r>
      <w:r>
        <w:t xml:space="preserve">equirectangular projection (ERP) maps for </w:t>
      </w:r>
      <w:r w:rsidRPr="0098778C">
        <w:t>monoscopic and stereoscopic</w:t>
      </w:r>
      <w:r>
        <w:t xml:space="preserve"> video,</w:t>
      </w:r>
      <w:r w:rsidRPr="0098778C">
        <w:t xml:space="preserve"> in an efficient manner</w:t>
      </w:r>
      <w:r>
        <w:t>.</w:t>
      </w:r>
      <w:bookmarkEnd w:id="8"/>
      <w:r>
        <w:t xml:space="preserve"> </w:t>
      </w:r>
    </w:p>
    <w:p w14:paraId="27F69493" w14:textId="77777777" w:rsidR="001627ED" w:rsidRDefault="001627ED" w:rsidP="0088424D">
      <w:pPr>
        <w:pStyle w:val="reql2"/>
      </w:pPr>
      <w:r>
        <w:t>Other projection maps than ERP for distribution should only be provided if consistent benefits over ERP is demonstrated.</w:t>
      </w:r>
    </w:p>
    <w:p w14:paraId="39AE8878" w14:textId="77777777" w:rsidR="003C5BE4" w:rsidRPr="00FD7CD4" w:rsidRDefault="00FE5926" w:rsidP="003C5BE4">
      <w:pPr>
        <w:pStyle w:val="Heading2"/>
      </w:pPr>
      <w:r>
        <w:t>A</w:t>
      </w:r>
      <w:r w:rsidR="003C5BE4">
        <w:t xml:space="preserve">udio </w:t>
      </w:r>
    </w:p>
    <w:p w14:paraId="4D85C627" w14:textId="6F92921C" w:rsidR="00CC4943" w:rsidRDefault="006B7C45" w:rsidP="004617F3">
      <w:pPr>
        <w:pStyle w:val="reql1"/>
      </w:pPr>
      <w:r>
        <w:t>Each audio media profile in the Specification shall</w:t>
      </w:r>
      <w:r w:rsidR="00CC0719">
        <w:t>:</w:t>
      </w:r>
      <w:r>
        <w:t xml:space="preserve"> </w:t>
      </w:r>
    </w:p>
    <w:p w14:paraId="1D668D54" w14:textId="3FED40D1" w:rsidR="00CC4943" w:rsidRDefault="006E1CCC" w:rsidP="0088424D">
      <w:pPr>
        <w:pStyle w:val="reql2"/>
      </w:pPr>
      <w:r>
        <w:t>support immersive rendering</w:t>
      </w:r>
      <w:r w:rsidRPr="00FD7CD4">
        <w:t xml:space="preserve"> </w:t>
      </w:r>
      <w:r>
        <w:t xml:space="preserve">with </w:t>
      </w:r>
      <w:r w:rsidR="006B7C45" w:rsidRPr="00FD7CD4">
        <w:t xml:space="preserve">sufficiently low </w:t>
      </w:r>
      <w:r w:rsidR="00CC4943">
        <w:t>latency</w:t>
      </w:r>
    </w:p>
    <w:p w14:paraId="32324351" w14:textId="77777777" w:rsidR="00CC4943" w:rsidRDefault="00CC4943">
      <w:r>
        <w:br w:type="page"/>
      </w:r>
    </w:p>
    <w:p w14:paraId="3C35B5AB" w14:textId="769B09E4" w:rsidR="006B7C45" w:rsidRPr="00FD7CD4" w:rsidRDefault="006B7C45" w:rsidP="0088424D">
      <w:pPr>
        <w:pStyle w:val="Notes"/>
      </w:pPr>
      <w:r>
        <w:t xml:space="preserve">Note: this is </w:t>
      </w:r>
      <w:r w:rsidR="00CC0719">
        <w:t xml:space="preserve">related to </w:t>
      </w:r>
      <w:r>
        <w:t xml:space="preserve">requirement </w:t>
      </w:r>
      <w:r w:rsidR="00946DB1">
        <w:fldChar w:fldCharType="begin"/>
      </w:r>
      <w:r w:rsidR="00946DB1">
        <w:instrText xml:space="preserve"> REF _Ref479098534 \r \h </w:instrText>
      </w:r>
      <w:r w:rsidR="00946DB1">
        <w:fldChar w:fldCharType="separate"/>
      </w:r>
      <w:r w:rsidR="00946DB1">
        <w:t>12.2</w:t>
      </w:r>
      <w:r w:rsidR="00946DB1">
        <w:fldChar w:fldCharType="end"/>
      </w:r>
    </w:p>
    <w:p w14:paraId="49B5F41B" w14:textId="7E131C16" w:rsidR="00CC4943" w:rsidRDefault="00CC4943" w:rsidP="0088424D">
      <w:pPr>
        <w:pStyle w:val="reql2"/>
      </w:pPr>
      <w:r>
        <w:t xml:space="preserve">support </w:t>
      </w:r>
      <w:r w:rsidRPr="00FD7CD4">
        <w:t>Excellent sound quality (as assessed per ITU-R BS.1534)</w:t>
      </w:r>
    </w:p>
    <w:p w14:paraId="50A56E0B" w14:textId="77777777" w:rsidR="006E1CCC" w:rsidRDefault="00CC4943" w:rsidP="0088424D">
      <w:pPr>
        <w:pStyle w:val="reql2"/>
      </w:pPr>
      <w:r>
        <w:t>support binauralization</w:t>
      </w:r>
      <w:r w:rsidR="006E1CCC">
        <w:t xml:space="preserve"> </w:t>
      </w:r>
    </w:p>
    <w:p w14:paraId="0B6918FF" w14:textId="37F5B2DE" w:rsidR="00CC4943" w:rsidRDefault="006E1CCC" w:rsidP="0088424D">
      <w:pPr>
        <w:pStyle w:val="Notes"/>
      </w:pPr>
      <w:r>
        <w:t>Note: binauralization implies adaptivity</w:t>
      </w:r>
      <w:r w:rsidRPr="006E1CCC">
        <w:t xml:space="preserve"> to user head motion, such that the user experiences directional audio that is consistent with such head motion.</w:t>
      </w:r>
    </w:p>
    <w:p w14:paraId="48B76C47" w14:textId="2D05B901" w:rsidR="004B6773" w:rsidRDefault="00CC4943" w:rsidP="004617F3">
      <w:pPr>
        <w:pStyle w:val="reql1"/>
      </w:pPr>
      <w:r>
        <w:t xml:space="preserve"> </w:t>
      </w:r>
      <w:r w:rsidR="004B6773">
        <w:t>There may be one audio media profile that supports only 2D audio to cater to existing devices</w:t>
      </w:r>
      <w:r w:rsidR="005C60FE">
        <w:t>.</w:t>
      </w:r>
    </w:p>
    <w:p w14:paraId="2ED04865" w14:textId="7DA644CB" w:rsidR="006B7C45" w:rsidRDefault="004B6773" w:rsidP="004617F3">
      <w:pPr>
        <w:pStyle w:val="reql1"/>
      </w:pPr>
      <w:r>
        <w:t>All other a</w:t>
      </w:r>
      <w:r w:rsidRPr="00FD7CD4">
        <w:t xml:space="preserve">udio </w:t>
      </w:r>
      <w:r w:rsidR="00FD7CD4" w:rsidRPr="00FD7CD4">
        <w:t>media profile</w:t>
      </w:r>
      <w:r>
        <w:t>s</w:t>
      </w:r>
      <w:r w:rsidR="00FD7CD4" w:rsidRPr="00FD7CD4">
        <w:t xml:space="preserve"> </w:t>
      </w:r>
      <w:r w:rsidR="00FD7CD4">
        <w:t>defined in the Specification</w:t>
      </w:r>
      <w:r w:rsidR="006E1CCC">
        <w:t xml:space="preserve"> shall:</w:t>
      </w:r>
    </w:p>
    <w:p w14:paraId="25963A8A" w14:textId="77B4539B" w:rsidR="00FD7CD4" w:rsidRPr="00FD7CD4" w:rsidRDefault="006B7C45" w:rsidP="0088424D">
      <w:pPr>
        <w:pStyle w:val="reql2"/>
      </w:pPr>
      <w:r>
        <w:t xml:space="preserve">support </w:t>
      </w:r>
      <w:r w:rsidRPr="00FD7CD4">
        <w:t>3D Audio distribution</w:t>
      </w:r>
      <w:r>
        <w:t>,</w:t>
      </w:r>
      <w:r w:rsidRPr="00FD7CD4">
        <w:t xml:space="preserve"> decoding &amp; rendering.</w:t>
      </w:r>
    </w:p>
    <w:p w14:paraId="1DC0D7B9" w14:textId="77777777" w:rsidR="006E1CCC" w:rsidRDefault="006E1CCC" w:rsidP="0088424D">
      <w:pPr>
        <w:pStyle w:val="reql2"/>
      </w:pPr>
      <w:r>
        <w:t xml:space="preserve">support </w:t>
      </w:r>
      <w:r w:rsidRPr="00FD7CD4">
        <w:t xml:space="preserve">immersive content, e.g. 12ch or 3rd order </w:t>
      </w:r>
      <w:r>
        <w:t>Ambisonics,</w:t>
      </w:r>
    </w:p>
    <w:p w14:paraId="21E4FA7E" w14:textId="30B106F7" w:rsidR="00FD7CD4" w:rsidRPr="00FD7CD4" w:rsidRDefault="00FD7CD4" w:rsidP="0088424D">
      <w:pPr>
        <w:pStyle w:val="reql2"/>
      </w:pPr>
      <w:r w:rsidRPr="00FD7CD4">
        <w:t>suppo</w:t>
      </w:r>
      <w:r w:rsidR="006B7C45">
        <w:t>rt</w:t>
      </w:r>
      <w:r w:rsidRPr="00FD7CD4">
        <w:t xml:space="preserve"> a combination of diegetic and non-diegetic content sources. </w:t>
      </w:r>
    </w:p>
    <w:p w14:paraId="686A8538" w14:textId="07F4CEA8" w:rsidR="003C5BE4" w:rsidRDefault="00FD7CD4" w:rsidP="0088424D">
      <w:pPr>
        <w:pStyle w:val="reql2"/>
      </w:pPr>
      <w:r w:rsidRPr="00FD7CD4">
        <w:t>be capable to ingest and carry all content types:</w:t>
      </w:r>
    </w:p>
    <w:p w14:paraId="5985A031" w14:textId="77777777" w:rsidR="003C5BE4" w:rsidRDefault="00FD7CD4" w:rsidP="0088424D">
      <w:pPr>
        <w:pStyle w:val="reql3"/>
      </w:pPr>
      <w:r w:rsidRPr="00FD7CD4">
        <w:t>audio channels,</w:t>
      </w:r>
    </w:p>
    <w:p w14:paraId="765F5263" w14:textId="77777777" w:rsidR="003C5BE4" w:rsidRDefault="00FD7CD4" w:rsidP="0088424D">
      <w:pPr>
        <w:pStyle w:val="reql3"/>
      </w:pPr>
      <w:r w:rsidRPr="00FD7CD4">
        <w:t xml:space="preserve">audio objects, </w:t>
      </w:r>
    </w:p>
    <w:p w14:paraId="41E890F5" w14:textId="77777777" w:rsidR="003C5BE4" w:rsidRDefault="00FD7CD4" w:rsidP="0088424D">
      <w:pPr>
        <w:pStyle w:val="reql3"/>
      </w:pPr>
      <w:r w:rsidRPr="00FD7CD4">
        <w:t>scene-based audio,</w:t>
      </w:r>
    </w:p>
    <w:p w14:paraId="120DDD8D" w14:textId="77777777" w:rsidR="00FD7CD4" w:rsidRPr="00FD7CD4" w:rsidRDefault="00FD7CD4" w:rsidP="0088424D">
      <w:pPr>
        <w:pStyle w:val="reql3"/>
      </w:pPr>
      <w:r w:rsidRPr="00FD7CD4">
        <w:t>and combinations of the above.</w:t>
      </w:r>
    </w:p>
    <w:p w14:paraId="46C75B47" w14:textId="5514EC8A" w:rsidR="00FD7CD4" w:rsidRPr="00FD7CD4" w:rsidRDefault="006B7C45" w:rsidP="0088424D">
      <w:pPr>
        <w:pStyle w:val="reql2"/>
      </w:pPr>
      <w:r>
        <w:t xml:space="preserve">be able to </w:t>
      </w:r>
      <w:r w:rsidR="00FE5F83">
        <w:t>carry</w:t>
      </w:r>
      <w:r w:rsidR="00FD7CD4" w:rsidRPr="00FD7CD4">
        <w:t xml:space="preserve"> dynamic meta-data for combining, presenting and rendering all content types</w:t>
      </w:r>
      <w:r w:rsidR="00FD7CD4">
        <w:t>.</w:t>
      </w:r>
    </w:p>
    <w:p w14:paraId="0DC0F942" w14:textId="77777777" w:rsidR="00ED06A6" w:rsidRPr="00ED06A6" w:rsidRDefault="00ED06A6" w:rsidP="00FE5926">
      <w:pPr>
        <w:rPr>
          <w:lang w:val="en-US"/>
        </w:rPr>
      </w:pPr>
    </w:p>
    <w:p w14:paraId="3F27082F" w14:textId="77777777" w:rsidR="00FD7CD4" w:rsidRDefault="00FE5926" w:rsidP="00FE5926">
      <w:pPr>
        <w:pStyle w:val="Heading2"/>
        <w:rPr>
          <w:lang w:val="en-US"/>
        </w:rPr>
      </w:pPr>
      <w:r>
        <w:rPr>
          <w:lang w:val="en-US"/>
        </w:rPr>
        <w:t>Security</w:t>
      </w:r>
    </w:p>
    <w:p w14:paraId="5771B72F" w14:textId="77777777" w:rsidR="00FE5926" w:rsidRDefault="00FE5926" w:rsidP="004617F3">
      <w:pPr>
        <w:pStyle w:val="reql1"/>
        <w:rPr>
          <w:lang w:val="en-US"/>
        </w:rPr>
      </w:pPr>
      <w:bookmarkStart w:id="9" w:name="_Ref478985108"/>
      <w:r>
        <w:rPr>
          <w:lang w:val="en-US"/>
        </w:rPr>
        <w:t>The Specification shall not preclude:</w:t>
      </w:r>
      <w:bookmarkEnd w:id="9"/>
      <w:r>
        <w:rPr>
          <w:lang w:val="en-US"/>
        </w:rPr>
        <w:t xml:space="preserve"> </w:t>
      </w:r>
    </w:p>
    <w:p w14:paraId="408D642F" w14:textId="77777777" w:rsidR="00FE5926" w:rsidRDefault="00FE5926" w:rsidP="0088424D">
      <w:pPr>
        <w:pStyle w:val="reql2"/>
        <w:rPr>
          <w:lang w:val="en-US"/>
        </w:rPr>
      </w:pPr>
      <w:r w:rsidRPr="00FE5926">
        <w:rPr>
          <w:lang w:val="en-US"/>
        </w:rPr>
        <w:t xml:space="preserve">Decoding and rendering to support secure media pipelines </w:t>
      </w:r>
    </w:p>
    <w:p w14:paraId="0B493E50" w14:textId="40E1B0AD" w:rsidR="00FE5926" w:rsidRPr="00FE5926" w:rsidRDefault="00FE5926" w:rsidP="0088424D">
      <w:pPr>
        <w:pStyle w:val="reql2"/>
        <w:rPr>
          <w:lang w:val="en-US"/>
        </w:rPr>
      </w:pPr>
      <w:r w:rsidRPr="00FE5926">
        <w:rPr>
          <w:lang w:val="en-US"/>
        </w:rPr>
        <w:t>Efficient distribution for multiple DRM systems (e.g. using common encryption)</w:t>
      </w:r>
    </w:p>
    <w:p w14:paraId="13E8315F" w14:textId="65FC6E02" w:rsidR="00FE5926" w:rsidRPr="00FE5926" w:rsidRDefault="00CA7BD4" w:rsidP="004617F3">
      <w:pPr>
        <w:pStyle w:val="reql1"/>
        <w:rPr>
          <w:lang w:val="en-US"/>
        </w:rPr>
      </w:pPr>
      <w:r>
        <w:rPr>
          <w:lang w:val="en-US"/>
        </w:rPr>
        <w:t>The Specification should enable a secure media pipeline to be implemented</w:t>
      </w:r>
      <w:r w:rsidR="004617F3">
        <w:rPr>
          <w:lang w:val="en-US"/>
        </w:rPr>
        <w:t>.</w:t>
      </w:r>
    </w:p>
    <w:p w14:paraId="34086A01" w14:textId="703A97C6" w:rsidR="00CA7BD4" w:rsidRDefault="00CA7BD4" w:rsidP="00CA7BD4">
      <w:pPr>
        <w:pStyle w:val="Heading1"/>
      </w:pPr>
      <w:r>
        <w:t>Requirements for future versions of MPEG-I part 2</w:t>
      </w:r>
    </w:p>
    <w:p w14:paraId="12BABBFA" w14:textId="06B152F5" w:rsidR="00CA7BD4" w:rsidRDefault="00B04DCA" w:rsidP="00CA7BD4">
      <w:r>
        <w:t>This Section will be added in the next revision of this document.</w:t>
      </w:r>
    </w:p>
    <w:p w14:paraId="27F76807" w14:textId="77777777" w:rsidR="00CA7BD4" w:rsidRPr="00CA7BD4" w:rsidRDefault="00CA7BD4" w:rsidP="00CA7BD4"/>
    <w:p w14:paraId="0BC04EE8" w14:textId="77777777" w:rsidR="00F54A4E" w:rsidRDefault="00F54A4E" w:rsidP="00F54A4E">
      <w:pPr>
        <w:pStyle w:val="Heading1"/>
      </w:pPr>
      <w:r>
        <w:t>References</w:t>
      </w:r>
    </w:p>
    <w:p w14:paraId="2F78450A" w14:textId="2876DED3" w:rsidR="003E7F1B" w:rsidRDefault="00BE35E6" w:rsidP="004617F3">
      <w:pPr>
        <w:pStyle w:val="reql1"/>
        <w:numPr>
          <w:ilvl w:val="0"/>
          <w:numId w:val="35"/>
        </w:numPr>
      </w:pPr>
      <w:bookmarkStart w:id="10" w:name="_Ref478977861"/>
      <w:r>
        <w:t xml:space="preserve">MPEG, </w:t>
      </w:r>
      <w:r w:rsidR="00F54A4E">
        <w:t>N16632</w:t>
      </w:r>
      <w:r>
        <w:t>, Study of ISO/IEC DIS 23000-19 Common Media Application Format, January 2017</w:t>
      </w:r>
      <w:bookmarkEnd w:id="10"/>
      <w:r w:rsidR="00F54A4E">
        <w:t xml:space="preserve"> </w:t>
      </w:r>
    </w:p>
    <w:p w14:paraId="4337F521" w14:textId="51F621E0" w:rsidR="00294837" w:rsidRPr="00CA7BD4" w:rsidRDefault="00294837" w:rsidP="008172D9">
      <w:pPr>
        <w:pStyle w:val="reql1"/>
        <w:numPr>
          <w:ilvl w:val="0"/>
          <w:numId w:val="0"/>
        </w:numPr>
        <w:ind w:left="851" w:hanging="491"/>
      </w:pPr>
    </w:p>
    <w:sectPr w:rsidR="00294837" w:rsidRPr="00CA7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0A75B" w14:textId="77777777" w:rsidR="002E1E28" w:rsidRDefault="002E1E28" w:rsidP="00E56BF9">
      <w:r>
        <w:separator/>
      </w:r>
    </w:p>
  </w:endnote>
  <w:endnote w:type="continuationSeparator" w:id="0">
    <w:p w14:paraId="73572A7C" w14:textId="77777777" w:rsidR="002E1E28" w:rsidRDefault="002E1E28" w:rsidP="00E5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auto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2C41" w14:textId="77777777" w:rsidR="00CC0719" w:rsidRDefault="00CC0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99AB" w14:textId="77777777" w:rsidR="00CC0719" w:rsidRDefault="00CC0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A2DE" w14:textId="77777777" w:rsidR="00CC0719" w:rsidRDefault="00CC0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E00B9" w14:textId="77777777" w:rsidR="002E1E28" w:rsidRDefault="002E1E28" w:rsidP="00E56BF9">
      <w:r>
        <w:separator/>
      </w:r>
    </w:p>
  </w:footnote>
  <w:footnote w:type="continuationSeparator" w:id="0">
    <w:p w14:paraId="2874FBAA" w14:textId="77777777" w:rsidR="002E1E28" w:rsidRDefault="002E1E28" w:rsidP="00E5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E2F3" w14:textId="77777777" w:rsidR="00CC0719" w:rsidRDefault="00CC0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D8F9" w14:textId="77777777" w:rsidR="00CC0719" w:rsidRDefault="00CC0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7A53" w14:textId="77777777" w:rsidR="00CC0719" w:rsidRDefault="00CC0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F32"/>
    <w:multiLevelType w:val="hybridMultilevel"/>
    <w:tmpl w:val="F2A07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9A0"/>
    <w:multiLevelType w:val="hybridMultilevel"/>
    <w:tmpl w:val="701EBF8A"/>
    <w:lvl w:ilvl="0" w:tplc="AF6EA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286"/>
    <w:multiLevelType w:val="hybridMultilevel"/>
    <w:tmpl w:val="1740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2159"/>
    <w:multiLevelType w:val="hybridMultilevel"/>
    <w:tmpl w:val="7DEC5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393"/>
    <w:multiLevelType w:val="multilevel"/>
    <w:tmpl w:val="8FE266D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6A11E18"/>
    <w:multiLevelType w:val="hybridMultilevel"/>
    <w:tmpl w:val="B3FA16CE"/>
    <w:lvl w:ilvl="0" w:tplc="45CE75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3EB63EEA">
      <w:start w:val="1"/>
      <w:numFmt w:val="lowerLetter"/>
      <w:lvlText w:val="%2."/>
      <w:lvlJc w:val="left"/>
      <w:pPr>
        <w:ind w:left="1440" w:hanging="360"/>
      </w:pPr>
    </w:lvl>
    <w:lvl w:ilvl="2" w:tplc="77A46F2C">
      <w:start w:val="1"/>
      <w:numFmt w:val="lowerRoman"/>
      <w:lvlText w:val="%3."/>
      <w:lvlJc w:val="right"/>
      <w:pPr>
        <w:ind w:left="2160" w:hanging="180"/>
      </w:pPr>
    </w:lvl>
    <w:lvl w:ilvl="3" w:tplc="76726168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6E8F"/>
    <w:multiLevelType w:val="hybridMultilevel"/>
    <w:tmpl w:val="1C3CAE90"/>
    <w:lvl w:ilvl="0" w:tplc="45CE75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33B0"/>
    <w:multiLevelType w:val="hybridMultilevel"/>
    <w:tmpl w:val="2EE6BC34"/>
    <w:lvl w:ilvl="0" w:tplc="86E8F09C">
      <w:start w:val="9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4393"/>
    <w:multiLevelType w:val="hybridMultilevel"/>
    <w:tmpl w:val="37D6830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551850AA"/>
    <w:multiLevelType w:val="hybridMultilevel"/>
    <w:tmpl w:val="7DEC5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41872"/>
    <w:multiLevelType w:val="hybridMultilevel"/>
    <w:tmpl w:val="E3549CE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7764C"/>
    <w:multiLevelType w:val="hybridMultilevel"/>
    <w:tmpl w:val="49DA9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D6B2D"/>
    <w:multiLevelType w:val="multilevel"/>
    <w:tmpl w:val="BA90D1D2"/>
    <w:lvl w:ilvl="0">
      <w:start w:val="1"/>
      <w:numFmt w:val="decimal"/>
      <w:pStyle w:val="reql1"/>
      <w:lvlText w:val="%1."/>
      <w:lvlJc w:val="left"/>
      <w:pPr>
        <w:ind w:left="720" w:hanging="360"/>
      </w:pPr>
    </w:lvl>
    <w:lvl w:ilvl="1">
      <w:start w:val="1"/>
      <w:numFmt w:val="decimal"/>
      <w:pStyle w:val="reql2"/>
      <w:lvlText w:val="%1.%2."/>
      <w:lvlJc w:val="left"/>
      <w:pPr>
        <w:ind w:left="1152" w:hanging="432"/>
      </w:pPr>
    </w:lvl>
    <w:lvl w:ilvl="2">
      <w:start w:val="1"/>
      <w:numFmt w:val="decimal"/>
      <w:pStyle w:val="reql3"/>
      <w:lvlText w:val="%1.%2.%3."/>
      <w:lvlJc w:val="left"/>
      <w:pPr>
        <w:ind w:left="1584" w:hanging="504"/>
      </w:pPr>
      <w:rPr>
        <w:specVanish w:val="0"/>
      </w:rPr>
    </w:lvl>
    <w:lvl w:ilvl="3">
      <w:start w:val="1"/>
      <w:numFmt w:val="decimal"/>
      <w:pStyle w:val="reql4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7E5159C"/>
    <w:multiLevelType w:val="hybridMultilevel"/>
    <w:tmpl w:val="175EBF50"/>
    <w:lvl w:ilvl="0" w:tplc="45CE75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5B2C2D0C">
      <w:start w:val="1"/>
      <w:numFmt w:val="lowerLetter"/>
      <w:lvlText w:val="%2."/>
      <w:lvlJc w:val="left"/>
      <w:pPr>
        <w:ind w:left="1440" w:hanging="360"/>
      </w:pPr>
    </w:lvl>
    <w:lvl w:ilvl="2" w:tplc="77A46F2C">
      <w:start w:val="1"/>
      <w:numFmt w:val="lowerRoman"/>
      <w:lvlText w:val="%3."/>
      <w:lvlJc w:val="right"/>
      <w:pPr>
        <w:ind w:left="2160" w:hanging="180"/>
      </w:pPr>
    </w:lvl>
    <w:lvl w:ilvl="3" w:tplc="76726168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34782"/>
    <w:multiLevelType w:val="hybridMultilevel"/>
    <w:tmpl w:val="A3686288"/>
    <w:lvl w:ilvl="0" w:tplc="090A484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62C5C"/>
    <w:multiLevelType w:val="hybridMultilevel"/>
    <w:tmpl w:val="06CAF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2C2D0C">
      <w:start w:val="1"/>
      <w:numFmt w:val="lowerLetter"/>
      <w:lvlText w:val="%2."/>
      <w:lvlJc w:val="left"/>
      <w:pPr>
        <w:ind w:left="1800" w:hanging="360"/>
      </w:pPr>
    </w:lvl>
    <w:lvl w:ilvl="2" w:tplc="77A46F2C">
      <w:start w:val="1"/>
      <w:numFmt w:val="lowerRoman"/>
      <w:lvlText w:val="%3."/>
      <w:lvlJc w:val="right"/>
      <w:pPr>
        <w:ind w:left="2520" w:hanging="180"/>
      </w:pPr>
    </w:lvl>
    <w:lvl w:ilvl="3" w:tplc="76726168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340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9127A95"/>
    <w:multiLevelType w:val="hybridMultilevel"/>
    <w:tmpl w:val="B22A98BE"/>
    <w:lvl w:ilvl="0" w:tplc="EE48C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209FD"/>
    <w:multiLevelType w:val="multilevel"/>
    <w:tmpl w:val="C51E8E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C532CE"/>
    <w:multiLevelType w:val="hybridMultilevel"/>
    <w:tmpl w:val="7EE8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7"/>
  </w:num>
  <w:num w:numId="10">
    <w:abstractNumId w:val="19"/>
  </w:num>
  <w:num w:numId="11">
    <w:abstractNumId w:val="5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14"/>
  </w:num>
  <w:num w:numId="20">
    <w:abstractNumId w:val="5"/>
  </w:num>
  <w:num w:numId="21">
    <w:abstractNumId w:val="15"/>
  </w:num>
  <w:num w:numId="22">
    <w:abstractNumId w:val="5"/>
  </w:num>
  <w:num w:numId="23">
    <w:abstractNumId w:val="5"/>
  </w:num>
  <w:num w:numId="24">
    <w:abstractNumId w:val="8"/>
  </w:num>
  <w:num w:numId="25">
    <w:abstractNumId w:val="5"/>
  </w:num>
  <w:num w:numId="26">
    <w:abstractNumId w:val="2"/>
  </w:num>
  <w:num w:numId="27">
    <w:abstractNumId w:val="7"/>
  </w:num>
  <w:num w:numId="28">
    <w:abstractNumId w:val="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3"/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1"/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lvl w:ilvl="0" w:tplc="45CE7558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3EB63EE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7A46F2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672616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5"/>
    <w:lvlOverride w:ilvl="0">
      <w:startOverride w:val="1"/>
      <w:lvl w:ilvl="0" w:tplc="45CE7558">
        <w:start w:val="1"/>
        <w:numFmt w:val="lowerLetter"/>
        <w:lvlText w:val="%1."/>
        <w:lvlJc w:val="left"/>
        <w:pPr>
          <w:ind w:left="1440" w:hanging="360"/>
        </w:pPr>
      </w:lvl>
    </w:lvlOverride>
  </w:num>
  <w:num w:numId="44">
    <w:abstractNumId w:val="5"/>
    <w:lvlOverride w:ilvl="0">
      <w:startOverride w:val="1"/>
      <w:lvl w:ilvl="0" w:tplc="45CE7558">
        <w:start w:val="1"/>
        <w:numFmt w:val="lowerLetter"/>
        <w:lvlText w:val="%1."/>
        <w:lvlJc w:val="left"/>
        <w:pPr>
          <w:ind w:left="1440" w:hanging="360"/>
        </w:pPr>
      </w:lvl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18"/>
  </w:num>
  <w:num w:numId="48">
    <w:abstractNumId w:val="12"/>
  </w:num>
  <w:num w:numId="49">
    <w:abstractNumId w:val="12"/>
  </w:num>
  <w:num w:numId="50">
    <w:abstractNumId w:val="12"/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C8"/>
    <w:rsid w:val="00062845"/>
    <w:rsid w:val="000A75A7"/>
    <w:rsid w:val="000D44B2"/>
    <w:rsid w:val="000E0F0A"/>
    <w:rsid w:val="001039EB"/>
    <w:rsid w:val="001121F0"/>
    <w:rsid w:val="001323B6"/>
    <w:rsid w:val="001475DE"/>
    <w:rsid w:val="001627ED"/>
    <w:rsid w:val="00187967"/>
    <w:rsid w:val="001A3840"/>
    <w:rsid w:val="001F79B8"/>
    <w:rsid w:val="00206B70"/>
    <w:rsid w:val="00206B7F"/>
    <w:rsid w:val="00294837"/>
    <w:rsid w:val="002E1E28"/>
    <w:rsid w:val="00316BAB"/>
    <w:rsid w:val="0038361E"/>
    <w:rsid w:val="00394751"/>
    <w:rsid w:val="003A133C"/>
    <w:rsid w:val="003C5BE4"/>
    <w:rsid w:val="003D1EDC"/>
    <w:rsid w:val="003E7F1B"/>
    <w:rsid w:val="004538E9"/>
    <w:rsid w:val="004617F3"/>
    <w:rsid w:val="004B6773"/>
    <w:rsid w:val="004D2469"/>
    <w:rsid w:val="004E5FAB"/>
    <w:rsid w:val="005020CA"/>
    <w:rsid w:val="00542807"/>
    <w:rsid w:val="00554653"/>
    <w:rsid w:val="005A35A1"/>
    <w:rsid w:val="005A698F"/>
    <w:rsid w:val="005B7882"/>
    <w:rsid w:val="005B7D12"/>
    <w:rsid w:val="005C60FE"/>
    <w:rsid w:val="005D02D5"/>
    <w:rsid w:val="00614BD0"/>
    <w:rsid w:val="00644270"/>
    <w:rsid w:val="0064768A"/>
    <w:rsid w:val="006635C0"/>
    <w:rsid w:val="006B7C45"/>
    <w:rsid w:val="006E1CCC"/>
    <w:rsid w:val="006F0E16"/>
    <w:rsid w:val="006F6C61"/>
    <w:rsid w:val="007475C3"/>
    <w:rsid w:val="00764EF1"/>
    <w:rsid w:val="0077212C"/>
    <w:rsid w:val="007853ED"/>
    <w:rsid w:val="007D125E"/>
    <w:rsid w:val="007D1857"/>
    <w:rsid w:val="007F3B10"/>
    <w:rsid w:val="00802043"/>
    <w:rsid w:val="008172D9"/>
    <w:rsid w:val="00856A5B"/>
    <w:rsid w:val="00871880"/>
    <w:rsid w:val="0088424D"/>
    <w:rsid w:val="0089563F"/>
    <w:rsid w:val="008B11F7"/>
    <w:rsid w:val="008C720E"/>
    <w:rsid w:val="008F74B0"/>
    <w:rsid w:val="00901F4F"/>
    <w:rsid w:val="00905727"/>
    <w:rsid w:val="00946DB1"/>
    <w:rsid w:val="00956D26"/>
    <w:rsid w:val="00990569"/>
    <w:rsid w:val="00990E6C"/>
    <w:rsid w:val="009E4273"/>
    <w:rsid w:val="00A211BC"/>
    <w:rsid w:val="00A319BA"/>
    <w:rsid w:val="00A54752"/>
    <w:rsid w:val="00A710D1"/>
    <w:rsid w:val="00A73B5D"/>
    <w:rsid w:val="00AB6DD9"/>
    <w:rsid w:val="00AC78DE"/>
    <w:rsid w:val="00AD509A"/>
    <w:rsid w:val="00B04DCA"/>
    <w:rsid w:val="00B07CB7"/>
    <w:rsid w:val="00BA5B19"/>
    <w:rsid w:val="00BB59CC"/>
    <w:rsid w:val="00BE35E6"/>
    <w:rsid w:val="00C40EA0"/>
    <w:rsid w:val="00C41B2C"/>
    <w:rsid w:val="00C46625"/>
    <w:rsid w:val="00C54B48"/>
    <w:rsid w:val="00C85F52"/>
    <w:rsid w:val="00C87150"/>
    <w:rsid w:val="00CA7398"/>
    <w:rsid w:val="00CA7BD4"/>
    <w:rsid w:val="00CC0719"/>
    <w:rsid w:val="00CC1E21"/>
    <w:rsid w:val="00CC403E"/>
    <w:rsid w:val="00CC4943"/>
    <w:rsid w:val="00CF0452"/>
    <w:rsid w:val="00D01947"/>
    <w:rsid w:val="00D465AA"/>
    <w:rsid w:val="00D55590"/>
    <w:rsid w:val="00D647A6"/>
    <w:rsid w:val="00D732BB"/>
    <w:rsid w:val="00D852CD"/>
    <w:rsid w:val="00DB3867"/>
    <w:rsid w:val="00DE2384"/>
    <w:rsid w:val="00E56BF9"/>
    <w:rsid w:val="00E9767A"/>
    <w:rsid w:val="00EC7D8D"/>
    <w:rsid w:val="00ED06A6"/>
    <w:rsid w:val="00F025A2"/>
    <w:rsid w:val="00F20276"/>
    <w:rsid w:val="00F404BD"/>
    <w:rsid w:val="00F511CC"/>
    <w:rsid w:val="00F54A4E"/>
    <w:rsid w:val="00F55363"/>
    <w:rsid w:val="00FB2F59"/>
    <w:rsid w:val="00FB62C8"/>
    <w:rsid w:val="00FD7CD4"/>
    <w:rsid w:val="00FE5926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57B864"/>
  <w15:chartTrackingRefBased/>
  <w15:docId w15:val="{065B3530-1B62-45A1-BE5A-731C87E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6BF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FB62C8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D1EDC"/>
    <w:pPr>
      <w:ind w:left="720"/>
    </w:pPr>
    <w:rPr>
      <w:rFonts w:ascii="Calibri" w:eastAsia="Calibri" w:hAnsi="Calibri" w:cs="Calibri"/>
      <w:sz w:val="22"/>
      <w:szCs w:val="22"/>
      <w:lang w:val="nl-NL" w:eastAsia="nl-NL"/>
    </w:rPr>
  </w:style>
  <w:style w:type="paragraph" w:customStyle="1" w:styleId="reql1">
    <w:name w:val="req l1"/>
    <w:basedOn w:val="Normal"/>
    <w:qFormat/>
    <w:rsid w:val="004617F3"/>
    <w:pPr>
      <w:numPr>
        <w:numId w:val="48"/>
      </w:numPr>
      <w:spacing w:before="120"/>
      <w:ind w:left="851" w:hanging="491"/>
    </w:pPr>
  </w:style>
  <w:style w:type="paragraph" w:customStyle="1" w:styleId="reql2">
    <w:name w:val="req l2"/>
    <w:basedOn w:val="Normal"/>
    <w:qFormat/>
    <w:rsid w:val="0088424D"/>
    <w:pPr>
      <w:numPr>
        <w:ilvl w:val="1"/>
        <w:numId w:val="48"/>
      </w:numPr>
      <w:spacing w:before="120"/>
      <w:ind w:left="1418" w:hanging="5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7F"/>
    <w:rPr>
      <w:rFonts w:ascii="Segoe UI" w:hAnsi="Segoe UI" w:cs="Segoe UI"/>
      <w:sz w:val="18"/>
      <w:szCs w:val="18"/>
      <w:lang w:val="en-US" w:eastAsia="en-US"/>
    </w:rPr>
  </w:style>
  <w:style w:type="paragraph" w:customStyle="1" w:styleId="reql3">
    <w:name w:val="req l3"/>
    <w:basedOn w:val="reql2"/>
    <w:qFormat/>
    <w:rsid w:val="0088424D"/>
    <w:pPr>
      <w:numPr>
        <w:ilvl w:val="2"/>
      </w:numPr>
      <w:ind w:left="2268" w:hanging="850"/>
    </w:pPr>
  </w:style>
  <w:style w:type="paragraph" w:customStyle="1" w:styleId="reql4">
    <w:name w:val="req l4"/>
    <w:basedOn w:val="reql1"/>
    <w:qFormat/>
    <w:rsid w:val="00A73B5D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6A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6A6"/>
    <w:rPr>
      <w:b/>
      <w:bCs/>
      <w:lang w:val="en-GB" w:eastAsia="en-US"/>
    </w:rPr>
  </w:style>
  <w:style w:type="paragraph" w:customStyle="1" w:styleId="Notes">
    <w:name w:val="Notes"/>
    <w:basedOn w:val="reql1"/>
    <w:qFormat/>
    <w:rsid w:val="0088424D"/>
    <w:pPr>
      <w:numPr>
        <w:numId w:val="0"/>
      </w:numPr>
      <w:ind w:left="844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nenrh\AppData\Local\Temp\m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2248-2472-4014-8811-2E51CEE9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mxxxx.dot</Template>
  <TotalTime>19</TotalTime>
  <Pages>5</Pages>
  <Words>1384</Words>
  <Characters>8006</Characters>
  <Application>Microsoft Office Word</Application>
  <DocSecurity>0</DocSecurity>
  <Lines>163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ORGANISATION FOR STANDARDISATION</vt:lpstr>
      <vt:lpstr>INTERNATIONAL ORGANISATION FOR STANDARDISATION</vt:lpstr>
    </vt:vector>
  </TitlesOfParts>
  <Company>ITSCJ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subject/>
  <dc:creator>mary-luc.champel@technicolor.com</dc:creator>
  <cp:keywords/>
  <dc:description/>
  <cp:lastModifiedBy>Koenen, R.H. (Rob)</cp:lastModifiedBy>
  <cp:revision>6</cp:revision>
  <cp:lastPrinted>1899-12-31T23:00:00Z</cp:lastPrinted>
  <dcterms:created xsi:type="dcterms:W3CDTF">2017-04-06T08:49:00Z</dcterms:created>
  <dcterms:modified xsi:type="dcterms:W3CDTF">2017-04-07T04:19:00Z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