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N4Jw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">
                <v:textbox>
                  <w:txbxContent>
                    <w:p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18336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ErgIAAKs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" filled="f" stroked="f">
                <v:textbox inset="0,0,0,0">
                  <w:txbxContent>
                    <w:p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18336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D6AD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:rsidR="000D7840" w:rsidRDefault="000D7840" w:rsidP="007F2E7F"/>
    <w:p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Style w:val="Heading2Char"/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6303"/>
      </w:tblGrid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0D7840">
              <w:rPr>
                <w:b/>
              </w:rPr>
              <w:t>Call for patent statements on standards under development</w:t>
            </w: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2019-03-29</w:t>
            </w: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7"/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:rsidTr="000D7840"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mpeg.chiariglione.org</w:t>
            </w:r>
          </w:p>
        </w:tc>
      </w:tr>
    </w:tbl>
    <w:p w:rsidR="000D7840" w:rsidRPr="000D7840" w:rsidRDefault="000D7840" w:rsidP="000D7840">
      <w:pPr>
        <w:rPr>
          <w:sz w:val="28"/>
          <w:lang w:val="fr-FR"/>
        </w:rPr>
      </w:pPr>
    </w:p>
    <w:p w:rsidR="000D7840" w:rsidRDefault="000D7840" w:rsidP="00857533">
      <w:pPr>
        <w:jc w:val="center"/>
        <w:rPr>
          <w:b/>
          <w:sz w:val="28"/>
          <w:lang w:val="fr-FR"/>
        </w:rPr>
      </w:pPr>
    </w:p>
    <w:p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18336</w:t>
      </w:r>
    </w:p>
    <w:p w:rsidR="00857533" w:rsidRPr="00857533" w:rsidRDefault="000D7840" w:rsidP="00857533">
      <w:pPr>
        <w:jc w:val="right"/>
        <w:rPr>
          <w:b/>
          <w:sz w:val="28"/>
        </w:rPr>
      </w:pPr>
      <w:r>
        <w:rPr>
          <w:b/>
          <w:sz w:val="28"/>
        </w:rPr>
        <w:t>Geneva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>
        <w:rPr>
          <w:b/>
          <w:sz w:val="28"/>
        </w:rPr>
        <w:t>H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March</w:t>
      </w:r>
      <w:r w:rsidR="00857533" w:rsidRPr="00857533">
        <w:rPr>
          <w:b/>
          <w:sz w:val="28"/>
        </w:rPr>
        <w:t xml:space="preserve"> </w:t>
      </w:r>
      <w:r>
        <w:rPr>
          <w:b/>
          <w:sz w:val="28"/>
        </w:rPr>
        <w:t>2019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03"/>
      </w:tblGrid>
      <w:tr w:rsidR="00857533" w:rsidRPr="00857533" w:rsidTr="000D7840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:rsidTr="000D7840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0D7840" w:rsidP="00406BFA">
            <w:pPr>
              <w:rPr>
                <w:b/>
              </w:rPr>
            </w:pPr>
            <w:r w:rsidRPr="000D7840">
              <w:rPr>
                <w:b/>
              </w:rPr>
              <w:t xml:space="preserve">Call for patent statements on standards under development 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0D7840" w:rsidP="00857533">
      <w:pPr>
        <w:jc w:val="center"/>
        <w:rPr>
          <w:b/>
          <w:sz w:val="28"/>
        </w:rPr>
      </w:pPr>
      <w:r w:rsidRPr="000D7840">
        <w:rPr>
          <w:b/>
          <w:sz w:val="28"/>
        </w:rPr>
        <w:t xml:space="preserve">Call for patent statements on standards under development </w:t>
      </w:r>
    </w:p>
    <w:p w:rsidR="00857533" w:rsidRDefault="00857533" w:rsidP="00857533"/>
    <w:p w:rsidR="00FD243A" w:rsidRDefault="00FD243A" w:rsidP="00FD243A">
      <w: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56"/>
        <w:gridCol w:w="7419"/>
      </w:tblGrid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r>
              <w:t>Std</w:t>
            </w:r>
          </w:p>
        </w:tc>
        <w:tc>
          <w:tcPr>
            <w:tcW w:w="0" w:type="auto"/>
          </w:tcPr>
          <w:p w:rsidR="00FD243A" w:rsidRPr="001E7C45" w:rsidRDefault="00FD243A" w:rsidP="00412E51">
            <w:r>
              <w:t>ISO/IEC</w:t>
            </w:r>
          </w:p>
        </w:tc>
        <w:tc>
          <w:tcPr>
            <w:tcW w:w="0" w:type="auto"/>
          </w:tcPr>
          <w:p w:rsidR="00FD243A" w:rsidRPr="001E7C45" w:rsidRDefault="00FD243A" w:rsidP="00412E51">
            <w:r>
              <w:t>Title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bookmarkStart w:id="2" w:name="_Hlk502999818"/>
            <w:r w:rsidRPr="001E7C45">
              <w:t>1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11172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Coding of moving pictures and associated audio for digital storage media at up to about 1,5 Mbit/s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r w:rsidRPr="001E7C45">
              <w:t>2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13818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Generic coding of moving pictures and associated audio information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r w:rsidRPr="001E7C45">
              <w:t>4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14496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Coding of audio-visual objects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15938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Multimedia content description interface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r w:rsidRPr="001E7C45">
              <w:t>21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21000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Multimedia Framework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r w:rsidRPr="001E7C45">
              <w:t>A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23000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Multimedia Application Formats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r w:rsidRPr="001E7C45">
              <w:t>B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23001</w:t>
            </w:r>
          </w:p>
        </w:tc>
        <w:tc>
          <w:tcPr>
            <w:tcW w:w="0" w:type="auto"/>
          </w:tcPr>
          <w:p w:rsidR="00FD243A" w:rsidRPr="001E7C45" w:rsidRDefault="00FD243A" w:rsidP="00412E51">
            <w:r w:rsidRPr="001E7C45">
              <w:t>MPEG systems technologies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C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23002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MPEG video technologies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23003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MPEG audio technologies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E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23004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Multimedia Middleware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V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23005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Media context and control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23006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Multimedia service platform technologies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U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23007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Rich media user interfaces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H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23008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High efficiency coding and media delivery in heterogeneous environments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DASH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23009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Dynamic adaptive streaming over HTTP (DASH)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23090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Coded representation of immersive media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CICP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23091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Coding-Independent Code-Points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23092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Genomic Information Representation</w:t>
            </w:r>
          </w:p>
        </w:tc>
      </w:tr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bookmarkStart w:id="3" w:name="_Hlk529784984"/>
            <w:r w:rsidRPr="001E7C45">
              <w:rPr>
                <w:lang w:val="en-US"/>
              </w:rPr>
              <w:t>IoMT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23093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Internet of Media Things</w:t>
            </w:r>
          </w:p>
        </w:tc>
      </w:tr>
      <w:bookmarkEnd w:id="3"/>
      <w:tr w:rsidR="00FD243A" w:rsidRPr="001E7C45" w:rsidTr="00412E51"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23094</w:t>
            </w:r>
          </w:p>
        </w:tc>
        <w:tc>
          <w:tcPr>
            <w:tcW w:w="0" w:type="auto"/>
          </w:tcPr>
          <w:p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General Video Coding</w:t>
            </w:r>
          </w:p>
        </w:tc>
      </w:tr>
      <w:bookmarkEnd w:id="2"/>
    </w:tbl>
    <w:p w:rsidR="00FD243A" w:rsidRDefault="00FD243A" w:rsidP="00857533"/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330"/>
        <w:gridCol w:w="6504"/>
        <w:gridCol w:w="711"/>
        <w:gridCol w:w="270"/>
        <w:gridCol w:w="705"/>
      </w:tblGrid>
      <w:tr w:rsidR="00FD243A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43A" w:rsidRPr="000D7840" w:rsidRDefault="00FD243A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FD243A" w:rsidRPr="000D7840" w:rsidRDefault="00FD243A" w:rsidP="000D7840">
            <w:r>
              <w:t>Pt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43A" w:rsidRPr="000D7840" w:rsidRDefault="00FD243A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43A" w:rsidRPr="000D7840" w:rsidRDefault="00FD243A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43A" w:rsidRPr="000D7840" w:rsidRDefault="00FD243A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D243A" w:rsidRPr="000D7840" w:rsidRDefault="00FD243A" w:rsidP="000D7840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Curr.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Carriage of JPEG XS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Carriage of associated CMAF boxes for audio-visual elementary streams in MPEG-2 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Audio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Box relative data addressing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Corrected audio handling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Compact movie fragments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22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Colour font technology and other updates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34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Registration Authority for MPEG-4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16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Conformance and Reference Software for Compact Descriptors for Video Analysis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19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HEVC Media Profiles update, new CMAF Structural Brand and other improvements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Multi-Keyed Samples, Content Sensitive Encryption and Item Protection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Multimedia Orchestration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14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Partial File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Carriage of Web Resource in ISOBMFF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Unified Speech and Audio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Uncompressed Audio in MP4 FF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MPEG Media Transport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Support of FCAST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MPEG Media Transport CDN support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Additional supplemental enhancement information for HEVC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Additional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MMT Reference Software with Network Capabilities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Support for MMTP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3D audio reference software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MMT Conformance Testing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Conformance testing for Screen Content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Window-based FEC code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MPEG Media Transport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Media Presentation Description and Segment Formats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Client event and timed metadata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Device information and other extensions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Conformance and reference software regarding SRD, SAND and Server Push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MPEG-DASH Implementation Guidelines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Improvements on SAND messages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Delivery of CMAF content with 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DASH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Session based DASH operations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Omnidirectional MediA Format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Versatile Video Coding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Video-based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6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Immersive Media Metrics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7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Immersive Media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8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Network-Based Media Processing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9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Geometry-based Point Cloud Compression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10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Carriage of Point Cloud 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Usage of video signal type code points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TR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CICP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Usage of video signal type code points second edition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API and Metadata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5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1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IoMT Architecture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2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IoMT Discovery and Communication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  <w:vAlign w:val="center"/>
          </w:tcPr>
          <w:p w:rsidR="000D7840" w:rsidRPr="000D7840" w:rsidRDefault="000D7840" w:rsidP="000D7840">
            <w:r w:rsidRPr="000D7840">
              <w:t xml:space="preserve">3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IoMT Media Data Formats and API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0D7840" w:rsidRPr="000D7840" w:rsidTr="000D784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IOMT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  <w:vAlign w:val="center"/>
          </w:tcPr>
          <w:p w:rsidR="000D7840" w:rsidRPr="000D7840" w:rsidRDefault="000D7840" w:rsidP="000D7840">
            <w:r w:rsidRPr="000D7840">
              <w:t xml:space="preserve">4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IoMT Reference Software and Conformance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rPr>
                <w:rFonts w:eastAsia="Times New Roman"/>
                <w:lang w:eastAsia="en-GB"/>
              </w:rPr>
            </w:pPr>
            <w:r w:rsidRPr="000D7840">
              <w:rPr>
                <w:rFonts w:eastAsia="Times New Roman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7840" w:rsidRPr="000D7840" w:rsidRDefault="000D7840" w:rsidP="000D7840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0D7840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</w:tbl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5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3Char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TableGrid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4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D7840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243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38A81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ianheng@sdi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B4F8-D61D-4499-AC6E-2F24114D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11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1</cp:revision>
  <dcterms:created xsi:type="dcterms:W3CDTF">2019-03-31T11:05:00Z</dcterms:created>
  <dcterms:modified xsi:type="dcterms:W3CDTF">2019-03-31T11:18:00Z</dcterms:modified>
</cp:coreProperties>
</file>