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1B" w:rsidRDefault="00CB6FF9" w:rsidP="00717E1B">
      <w:pPr>
        <w:spacing w:after="0" w:line="200" w:lineRule="exact"/>
        <w:rPr>
          <w:sz w:val="20"/>
          <w:szCs w:val="20"/>
        </w:rPr>
      </w:pPr>
      <w:r>
        <w:rPr>
          <w:noProof/>
        </w:rPr>
        <mc:AlternateContent>
          <mc:Choice Requires="wps">
            <w:drawing>
              <wp:anchor distT="45720" distB="45720" distL="114300" distR="114300" simplePos="0" relativeHeight="251664384" behindDoc="0" locked="0" layoutInCell="1" allowOverlap="1">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rsidR="002B6B41" w:rsidRPr="00CB6FF9" w:rsidRDefault="002B6B41"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rsidR="002B6B41" w:rsidRPr="00CB6FF9" w:rsidRDefault="002B6B41"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rsidR="002B6B41" w:rsidRPr="00CB6FF9" w:rsidRDefault="002B6B41"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24.6pt;width:468pt;height: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rsidR="002B6B41" w:rsidRPr="00CB6FF9" w:rsidRDefault="002B6B41"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rsidR="002B6B41" w:rsidRPr="00CB6FF9" w:rsidRDefault="002B6B41"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rsidR="002B6B41" w:rsidRPr="00CB6FF9" w:rsidRDefault="002B6B41"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v:textbox>
                <w10:wrap type="square"/>
              </v:shape>
            </w:pict>
          </mc:Fallback>
        </mc:AlternateContent>
      </w:r>
      <w:r w:rsidR="00717E1B">
        <w:rPr>
          <w:noProof/>
        </w:rPr>
        <mc:AlternateContent>
          <mc:Choice Requires="wps">
            <w:drawing>
              <wp:anchor distT="0" distB="0" distL="114300" distR="114300" simplePos="0" relativeHeight="251662336" behindDoc="1" locked="0" layoutInCell="1" allowOverlap="1">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B41" w:rsidRDefault="002B6B41"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28pt;margin-top:34.3pt;width:312.45pt;height:2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F5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" filled="f" stroked="f">
                <v:textbox inset="0,0,0,0">
                  <w:txbxContent>
                    <w:p w:rsidR="002B6B41" w:rsidRDefault="002B6B41"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18324</w:t>
                      </w:r>
                    </w:p>
                  </w:txbxContent>
                </v:textbox>
                <w10:wrap anchorx="page" anchory="page"/>
              </v:shape>
            </w:pict>
          </mc:Fallback>
        </mc:AlternateContent>
      </w:r>
      <w:r w:rsidR="00717E1B">
        <w:rPr>
          <w:noProof/>
        </w:rPr>
        <w:drawing>
          <wp:anchor distT="0" distB="0" distL="114300" distR="114300" simplePos="0" relativeHeight="251659264" behindDoc="1" locked="0" layoutInCell="1" allowOverlap="1">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1B">
        <w:rPr>
          <w:noProof/>
        </w:rPr>
        <mc:AlternateContent>
          <mc:Choice Requires="wpg">
            <w:drawing>
              <wp:anchor distT="0" distB="0" distL="114300" distR="114300" simplePos="0" relativeHeight="251660288" behindDoc="1" locked="0" layoutInCell="1" allowOverlap="1">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630C5"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rsidR="009D0066" w:rsidRDefault="009D0066" w:rsidP="007F2E7F"/>
    <w:p w:rsidR="00717E1B" w:rsidRDefault="00717E1B" w:rsidP="00717E1B">
      <w:pPr>
        <w:spacing w:after="0" w:line="200" w:lineRule="exact"/>
        <w:rPr>
          <w:sz w:val="20"/>
          <w:szCs w:val="20"/>
        </w:rPr>
      </w:pPr>
    </w:p>
    <w:p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bookmarkStart w:id="0" w:name="_GoBack"/>
      <w:r w:rsidRPr="00A32625">
        <w:rPr>
          <w:rFonts w:ascii="Times New Roman" w:eastAsia="Times New Roman" w:hAnsi="Times New Roman"/>
          <w:b/>
          <w:bCs/>
          <w:w w:val="114"/>
          <w:sz w:val="24"/>
          <w:szCs w:val="24"/>
        </w:rPr>
        <w:t>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w:t>
      </w:r>
      <w:r>
        <w:rPr>
          <w:rFonts w:ascii="Times New Roman" w:eastAsia="Times New Roman" w:hAnsi="Times New Roman"/>
          <w:b/>
          <w:bCs/>
          <w:w w:val="114"/>
          <w:sz w:val="24"/>
          <w:szCs w:val="24"/>
        </w:rPr>
        <w:t>t</w:t>
      </w:r>
      <w:r w:rsidRPr="00A32625">
        <w:rPr>
          <w:rFonts w:ascii="Times New Roman" w:eastAsia="Times New Roman" w:hAnsi="Times New Roman"/>
          <w:b/>
          <w:bCs/>
          <w:w w:val="114"/>
          <w:sz w:val="24"/>
          <w:szCs w:val="24"/>
        </w:rPr>
        <w:t xml:space="preserve"> type: </w:t>
      </w:r>
      <w:r w:rsidRPr="00A32625">
        <w:rPr>
          <w:rFonts w:ascii="Times New Roman" w:eastAsia="Times New Roman" w:hAnsi="Times New Roman"/>
          <w:b/>
          <w:bCs/>
          <w:w w:val="114"/>
          <w:sz w:val="24"/>
          <w:szCs w:val="24"/>
        </w:rPr>
        <w:tab/>
      </w:r>
      <w:r w:rsidR="00985F1C" w:rsidRPr="00A32625">
        <w:rPr>
          <w:rFonts w:ascii="Times New Roman" w:eastAsia="Times New Roman" w:hAnsi="Times New Roman"/>
          <w:b/>
          <w:bCs/>
          <w:w w:val="114"/>
          <w:sz w:val="24"/>
          <w:szCs w:val="24"/>
        </w:rPr>
        <w:t>Approved WG 11 document</w:t>
      </w: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Title: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AHGs Established at 126th Meeting</w:t>
      </w: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Stat</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s:</w:t>
      </w:r>
      <w:r w:rsidR="00494821" w:rsidRPr="00A32625">
        <w:rPr>
          <w:rFonts w:ascii="Times New Roman" w:eastAsia="Times New Roman" w:hAnsi="Times New Roman"/>
          <w:b/>
          <w:bCs/>
          <w:w w:val="114"/>
          <w:sz w:val="24"/>
          <w:szCs w:val="24"/>
        </w:rPr>
        <w:tab/>
        <w:t>Approved</w:t>
      </w: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Date of 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ment:</w:t>
      </w:r>
      <w:r w:rsidRPr="00A32625">
        <w:rPr>
          <w:rFonts w:ascii="Times New Roman" w:eastAsia="Times New Roman" w:hAnsi="Times New Roman"/>
          <w:b/>
          <w:bCs/>
          <w:w w:val="114"/>
          <w:sz w:val="24"/>
          <w:szCs w:val="24"/>
        </w:rPr>
        <w:tab/>
        <w:t>2019-</w:t>
      </w:r>
      <w:r w:rsidR="00494821" w:rsidRPr="00A32625">
        <w:rPr>
          <w:rFonts w:ascii="Times New Roman" w:eastAsia="Times New Roman" w:hAnsi="Times New Roman"/>
          <w:b/>
          <w:bCs/>
          <w:w w:val="114"/>
          <w:sz w:val="24"/>
          <w:szCs w:val="24"/>
        </w:rPr>
        <w:t>03-29</w:t>
      </w: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Source: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Convener</w:t>
      </w: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Expected action:</w:t>
      </w:r>
      <w:r w:rsidRPr="00A32625">
        <w:rPr>
          <w:rFonts w:ascii="Times New Roman" w:eastAsia="Times New Roman" w:hAnsi="Times New Roman"/>
          <w:b/>
          <w:bCs/>
          <w:w w:val="114"/>
          <w:sz w:val="24"/>
          <w:szCs w:val="24"/>
        </w:rPr>
        <w:tab/>
      </w: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No. of pages: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11</w:t>
      </w: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Email of convenor:</w:t>
      </w:r>
      <w:r w:rsidR="00985F1C" w:rsidRPr="00A32625">
        <w:rPr>
          <w:rFonts w:ascii="Times New Roman" w:eastAsia="Times New Roman" w:hAnsi="Times New Roman"/>
          <w:b/>
          <w:bCs/>
          <w:w w:val="114"/>
          <w:sz w:val="24"/>
          <w:szCs w:val="24"/>
        </w:rPr>
        <w:t xml:space="preserve"> leonardo@chiariglione.org</w:t>
      </w:r>
      <w:r w:rsidRPr="00A32625">
        <w:rPr>
          <w:rFonts w:ascii="Times New Roman" w:eastAsia="Times New Roman" w:hAnsi="Times New Roman"/>
          <w:b/>
          <w:bCs/>
          <w:w w:val="114"/>
          <w:sz w:val="24"/>
          <w:szCs w:val="24"/>
        </w:rPr>
        <w:tab/>
      </w:r>
      <w:hyperlink r:id="rId9"/>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Committee URL:</w:t>
      </w:r>
      <w:r w:rsidR="00985F1C" w:rsidRPr="00A32625">
        <w:rPr>
          <w:rFonts w:ascii="Times New Roman" w:eastAsia="Times New Roman" w:hAnsi="Times New Roman"/>
          <w:b/>
          <w:bCs/>
          <w:w w:val="114"/>
          <w:sz w:val="24"/>
          <w:szCs w:val="24"/>
        </w:rPr>
        <w:t xml:space="preserve"> mpeg.chiariglione.org</w:t>
      </w:r>
    </w:p>
    <w:bookmarkEnd w:id="0"/>
    <w:p w:rsidR="00960A19" w:rsidRDefault="00960A19">
      <w:pPr>
        <w:widowControl/>
        <w:spacing w:after="0" w:line="240" w:lineRule="auto"/>
        <w:rPr>
          <w:rFonts w:ascii="Times New Roman" w:eastAsia="Times New Roman" w:hAnsi="Times New Roman"/>
          <w:b/>
          <w:bCs/>
          <w:spacing w:val="1"/>
          <w:w w:val="112"/>
          <w:sz w:val="24"/>
          <w:szCs w:val="24"/>
        </w:rPr>
      </w:pPr>
      <w:r>
        <w:rPr>
          <w:rFonts w:ascii="Times New Roman" w:eastAsia="Times New Roman" w:hAnsi="Times New Roman"/>
          <w:b/>
          <w:bCs/>
          <w:spacing w:val="1"/>
          <w:w w:val="112"/>
          <w:sz w:val="24"/>
          <w:szCs w:val="24"/>
        </w:rPr>
        <w:br w:type="page"/>
      </w: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lastRenderedPageBreak/>
        <w:t>INTERNATIONAL ORGANISATION FOR STANDARDISATION</w:t>
      </w: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ORGANISATION INTERNATIONALE DE NORMALISATION</w:t>
      </w: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ISO/IEC JTC 1/SC 29/WG 11</w:t>
      </w: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CODING OF MOVING PICTURES AND AUDIO</w:t>
      </w:r>
    </w:p>
    <w:p w:rsidR="00CB6FF9" w:rsidRDefault="00CB6FF9" w:rsidP="00CB6FF9"/>
    <w:p w:rsidR="00CB6FF9" w:rsidRPr="00CB6FF9" w:rsidRDefault="00CB6FF9" w:rsidP="00CB6FF9">
      <w:pPr>
        <w:widowControl/>
        <w:spacing w:after="0" w:line="240" w:lineRule="auto"/>
        <w:jc w:val="right"/>
        <w:rPr>
          <w:rFonts w:ascii="Times New Roman" w:eastAsia="SimSun" w:hAnsi="Times New Roman"/>
          <w:b/>
          <w:sz w:val="48"/>
          <w:szCs w:val="24"/>
          <w:lang w:val="fr-FR" w:eastAsia="zh-CN"/>
        </w:rPr>
      </w:pPr>
      <w:r w:rsidRPr="00CB6FF9">
        <w:rPr>
          <w:rFonts w:ascii="Times New Roman" w:eastAsia="SimSun" w:hAnsi="Times New Roman"/>
          <w:b/>
          <w:sz w:val="28"/>
          <w:szCs w:val="24"/>
          <w:lang w:val="fr-FR" w:eastAsia="zh-CN"/>
        </w:rPr>
        <w:t xml:space="preserve">ISO/IEC JTC 1/SC 29/WG 11 </w:t>
      </w:r>
      <w:r w:rsidRPr="00CB6FF9">
        <w:rPr>
          <w:rFonts w:ascii="Times New Roman" w:eastAsia="SimSun" w:hAnsi="Times New Roman"/>
          <w:b/>
          <w:sz w:val="48"/>
          <w:szCs w:val="24"/>
          <w:lang w:val="fr-FR" w:eastAsia="zh-CN"/>
        </w:rPr>
        <w:t>N</w:t>
      </w:r>
      <w:r w:rsidR="00C719DD">
        <w:rPr>
          <w:rFonts w:ascii="Times New Roman" w:eastAsia="SimSun" w:hAnsi="Times New Roman"/>
          <w:b/>
          <w:sz w:val="48"/>
          <w:szCs w:val="24"/>
          <w:lang w:val="fr-FR" w:eastAsia="zh-CN"/>
        </w:rPr>
        <w:t>18324</w:t>
      </w:r>
    </w:p>
    <w:p w:rsidR="00CB6FF9" w:rsidRPr="00CB6FF9" w:rsidRDefault="00C719DD" w:rsidP="00CB6FF9">
      <w:pPr>
        <w:widowControl/>
        <w:spacing w:after="0" w:line="240" w:lineRule="auto"/>
        <w:jc w:val="right"/>
        <w:rPr>
          <w:rFonts w:ascii="Times New Roman" w:eastAsia="SimSun" w:hAnsi="Times New Roman"/>
          <w:b/>
          <w:sz w:val="28"/>
          <w:szCs w:val="24"/>
          <w:lang w:val="fr-FR" w:eastAsia="zh-CN"/>
        </w:rPr>
      </w:pPr>
      <w:r>
        <w:rPr>
          <w:rFonts w:ascii="Times New Roman" w:eastAsia="SimSun" w:hAnsi="Times New Roman"/>
          <w:b/>
          <w:sz w:val="28"/>
          <w:szCs w:val="24"/>
          <w:lang w:val="fr-FR" w:eastAsia="zh-CN"/>
        </w:rPr>
        <w:t>Geneva</w:t>
      </w:r>
      <w:r w:rsidR="00CB6FF9" w:rsidRPr="00CB6FF9">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CH</w:t>
      </w:r>
      <w:r w:rsidR="00CB6FF9" w:rsidRPr="00CB6FF9">
        <w:rPr>
          <w:rFonts w:ascii="Times New Roman" w:eastAsia="SimSun" w:hAnsi="Times New Roman"/>
          <w:b/>
          <w:sz w:val="28"/>
          <w:szCs w:val="24"/>
          <w:lang w:val="fr-FR" w:eastAsia="zh-CN"/>
        </w:rPr>
        <w:t xml:space="preserve"> – Month </w:t>
      </w:r>
      <w:r>
        <w:rPr>
          <w:rFonts w:ascii="Times New Roman" w:eastAsia="SimSun" w:hAnsi="Times New Roman"/>
          <w:b/>
          <w:sz w:val="28"/>
          <w:szCs w:val="24"/>
          <w:lang w:val="fr-FR" w:eastAsia="zh-CN"/>
        </w:rPr>
        <w:t>March</w:t>
      </w:r>
    </w:p>
    <w:p w:rsidR="00CB6FF9" w:rsidRPr="00CB6FF9" w:rsidRDefault="00CB6FF9" w:rsidP="00CB6FF9">
      <w:pPr>
        <w:widowControl/>
        <w:spacing w:after="0" w:line="240" w:lineRule="auto"/>
        <w:rPr>
          <w:rFonts w:ascii="Times New Roman" w:eastAsia="SimSun" w:hAnsi="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10"/>
      </w:tblGrid>
      <w:tr w:rsidR="00CB6FF9" w:rsidRPr="00CB6FF9" w:rsidTr="002B6B41">
        <w:tc>
          <w:tcPr>
            <w:tcW w:w="0" w:type="auto"/>
            <w:shd w:val="clear" w:color="auto" w:fill="auto"/>
          </w:tcPr>
          <w:p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Source:</w:t>
            </w:r>
          </w:p>
        </w:tc>
        <w:tc>
          <w:tcPr>
            <w:tcW w:w="0" w:type="auto"/>
            <w:shd w:val="clear" w:color="auto" w:fill="auto"/>
          </w:tcPr>
          <w:p w:rsidR="00CB6FF9" w:rsidRPr="00CB6FF9" w:rsidRDefault="00C719DD"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Convenor</w:t>
            </w:r>
          </w:p>
        </w:tc>
      </w:tr>
      <w:tr w:rsidR="00CB6FF9" w:rsidRPr="00CB6FF9" w:rsidTr="002B6B41">
        <w:tc>
          <w:tcPr>
            <w:tcW w:w="0" w:type="auto"/>
            <w:shd w:val="clear" w:color="auto" w:fill="auto"/>
          </w:tcPr>
          <w:p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Title:</w:t>
            </w:r>
          </w:p>
        </w:tc>
        <w:tc>
          <w:tcPr>
            <w:tcW w:w="0" w:type="auto"/>
            <w:shd w:val="clear" w:color="auto" w:fill="auto"/>
          </w:tcPr>
          <w:p w:rsidR="00CB6FF9" w:rsidRPr="00CB6FF9" w:rsidRDefault="00C719DD" w:rsidP="00CB6FF9">
            <w:pPr>
              <w:widowControl/>
              <w:spacing w:after="0" w:line="240" w:lineRule="auto"/>
              <w:rPr>
                <w:rFonts w:ascii="Times New Roman" w:eastAsia="SimSun" w:hAnsi="Times New Roman"/>
                <w:b/>
                <w:sz w:val="28"/>
                <w:szCs w:val="24"/>
                <w:lang w:val="fr-FR" w:eastAsia="zh-CN"/>
              </w:rPr>
            </w:pPr>
            <w:r w:rsidRPr="00C719DD">
              <w:rPr>
                <w:rFonts w:ascii="Times New Roman" w:eastAsia="SimSun" w:hAnsi="Times New Roman"/>
                <w:b/>
                <w:sz w:val="28"/>
                <w:szCs w:val="24"/>
                <w:lang w:val="fr-FR" w:eastAsia="zh-CN"/>
              </w:rPr>
              <w:t>AHGs Established at 126th Meeting</w:t>
            </w:r>
          </w:p>
        </w:tc>
      </w:tr>
    </w:tbl>
    <w:p w:rsidR="00CB6FF9" w:rsidRPr="00CB6FF9" w:rsidRDefault="00CB6FF9" w:rsidP="00CB6FF9">
      <w:pPr>
        <w:widowControl/>
        <w:spacing w:after="0" w:line="240" w:lineRule="auto"/>
        <w:rPr>
          <w:rFonts w:ascii="Times New Roman" w:eastAsia="SimSun" w:hAnsi="Times New Roman"/>
          <w:sz w:val="24"/>
          <w:szCs w:val="24"/>
          <w:lang w:val="en-GB" w:eastAsia="zh-CN"/>
        </w:rPr>
      </w:pPr>
    </w:p>
    <w:p w:rsidR="00CB6FF9" w:rsidRPr="00CB6FF9" w:rsidRDefault="00CB6FF9" w:rsidP="00CB6FF9">
      <w:pPr>
        <w:widowControl/>
        <w:spacing w:after="0" w:line="240" w:lineRule="auto"/>
        <w:rPr>
          <w:rFonts w:ascii="Times New Roman" w:eastAsia="SimSun" w:hAnsi="Times New Roman"/>
          <w:sz w:val="24"/>
          <w:szCs w:val="24"/>
          <w:lang w:val="en-GB" w:eastAsia="zh-CN"/>
        </w:rPr>
      </w:pP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Title</w:t>
      </w:r>
    </w:p>
    <w:p w:rsidR="00CB6FF9" w:rsidRPr="00C719DD" w:rsidRDefault="00CB6FF9" w:rsidP="00CB6FF9">
      <w:pPr>
        <w:widowControl/>
        <w:spacing w:after="0" w:line="240" w:lineRule="auto"/>
        <w:rPr>
          <w:rFonts w:ascii="Times New Roman" w:eastAsia="SimSun" w:hAnsi="Times New Roman"/>
          <w:sz w:val="24"/>
          <w:szCs w:val="24"/>
          <w:lang w:val="en-GB" w:eastAsia="zh-C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2834"/>
        <w:gridCol w:w="4447"/>
        <w:gridCol w:w="814"/>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 File Formats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Support the groups using the file formats (including audio, DASH, CMAF, OMAF, MORE, MIAF, PCC, NBMP et al.). Work with the PCC systems group on the storage of volumetric media and specifically VPCC.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Pr="00C719DD">
              <w:rPr>
                <w:rFonts w:ascii="Times New Roman" w:eastAsia="Times New Roman" w:hAnsi="Times New Roman"/>
                <w:sz w:val="24"/>
                <w:szCs w:val="24"/>
              </w:rPr>
              <w:t>Study the Technologies under Consideration and Working Draft documents and propose improvements. Study the defect reports and propose corrigendum text.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Maintain and update the conformance streams, reference software, white papers and one-pagers, and registration authority, as needed.</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Study the space efficiency of movie fragments when using entropy compression, including building a collection of files using sample groups, dependency flags etc. by contributing files. Study the compactness of common encryption.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Check the specifications for unregistered MIME types and parameters and start registering them. Check the specifications and cross-reference to the Registration Authority and update registrations as needed.</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Study track-run re-ordering to optimize handling of cancelled transfers and FEC (see m44768), and the Partial File Format TuC.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7.</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Study derived visual tracks and propose derivations that use the proposed base architecture.</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8.</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Study web resource and interactivity with expert colleagues from the web, publishing and security communities.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9.</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Consider whether HEIF needs separate MIME types for sequences and propose a way ahead.</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David Singer (Apple) and Per Fröjdh (Ericsson)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next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mp4-sys@lists.aau.at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https://lists.aau.at/mailman/listinfo/mp4-sys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none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never</w:t>
            </w: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878"/>
        <w:gridCol w:w="2543"/>
        <w:gridCol w:w="674"/>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MMT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1) Execute work plan on the conformance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Study working drafts and the documents related to MMT under ballot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 Work on Core Experiment on New Protocols and Payload Formats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Keep relevant SDOs informed about MMT (ITU-T SG 16, ARIB, 3GPP, ATSC, etc.)</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Imed Bouazizi</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next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MMT-TNT@listserv.uni-hannover.de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MMT-TNT-request@listserv.uni-hannover.de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Saturday 09:00-13:00</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735"/>
        <w:gridCol w:w="2567"/>
        <w:gridCol w:w="793"/>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Scene Description for MPEG-I</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Select and document set of existing external scene description formats to be used as reference for MPEG-I system design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Refine the requirements in N17747 based on the findings in mandate 1</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3) Identify relevant MPEG standardization aspects based on the above two findings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Integrate Audio requirements on Scene Graph</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Imed Bouazizi, Thomas Stockhammer, Frank Wefers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next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mpeg-i@lists.aau.at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https://lists.aau.at/mailman/listinfo/mpeg-i</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Sunday 14:00-18:00</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30"/>
        <w:gridCol w:w="7296"/>
        <w:gridCol w:w="369"/>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Font Format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To study the text of the ISO/IEC 14496-22:2019/PDAM1 and submitted ballot comments.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To evaluate the feature set for vertical layout, discuss implementation details, and proposed changes and clarifications to ensure compatibility between different implementations.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Vladimir Levantovsky (Monotype)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the 127th WG11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 - OTspec @ yahoogroups . com [remove spaces]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http://groups.yahoo.com/group/mpeg-OTspec/join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132"/>
        <w:gridCol w:w="1863"/>
        <w:gridCol w:w="100"/>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System technologies for Point Cloud Coding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Study Working Draft and TuC, and bring contributions to improve it.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Study questions listed in N18415 and solicit contributions to answer them.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Contribute to PCC CE on tiles and slices, and CE on high level syntax.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Study carriage of G-PCC and solicit contributions on it.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Study signaling of profiles and conformance for compressed point clouds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Contribute to the development of requirements for video decoding interface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Youngkwon Lim, Sebastian Schwarz</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the 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mpeg-3dgc@gti.ssr.upm.es and mp4-sys@lists.aau.at (messages should be sent to both reflectors)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Date : 6/13 (Thursday) – 6/14 (Friday)</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Location : Palo Alto, CA</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Agenda : mandate 2.</w:t>
            </w: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688"/>
        <w:gridCol w:w="1319"/>
        <w:gridCol w:w="88"/>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Systems technologies for VVC</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To facilitate participation of relevant meetings and discussions which happens before the start of MPEG meeting</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Contribute to development of VVC regarding following topics.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   a.</w:t>
            </w:r>
            <w:r>
              <w:rPr>
                <w:rFonts w:ascii="Times New Roman" w:eastAsia="Times New Roman" w:hAnsi="Times New Roman"/>
                <w:sz w:val="24"/>
                <w:szCs w:val="24"/>
              </w:rPr>
              <w:t xml:space="preserve"> </w:t>
            </w:r>
            <w:r w:rsidRPr="00C719DD">
              <w:rPr>
                <w:rFonts w:ascii="Times New Roman" w:eastAsia="Times New Roman" w:hAnsi="Times New Roman"/>
                <w:sz w:val="24"/>
                <w:szCs w:val="24"/>
              </w:rPr>
              <w:t>Metadata equivalent to the scope of SEI messages from AVC and HEVC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   b.</w:t>
            </w:r>
            <w:r>
              <w:rPr>
                <w:rFonts w:ascii="Times New Roman" w:eastAsia="Times New Roman" w:hAnsi="Times New Roman"/>
                <w:sz w:val="24"/>
                <w:szCs w:val="24"/>
              </w:rPr>
              <w:t xml:space="preserve"> </w:t>
            </w:r>
            <w:r w:rsidRPr="00C719DD">
              <w:rPr>
                <w:rFonts w:ascii="Times New Roman" w:eastAsia="Times New Roman" w:hAnsi="Times New Roman"/>
                <w:sz w:val="24"/>
                <w:szCs w:val="24"/>
              </w:rPr>
              <w:t>Metadata equivalent to the scope of VUI messages from AVC and HEVC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   c.</w:t>
            </w:r>
            <w:r>
              <w:rPr>
                <w:rFonts w:ascii="Times New Roman" w:eastAsia="Times New Roman" w:hAnsi="Times New Roman"/>
                <w:sz w:val="24"/>
                <w:szCs w:val="24"/>
              </w:rPr>
              <w:t xml:space="preserve"> </w:t>
            </w:r>
            <w:r w:rsidRPr="00C719DD">
              <w:rPr>
                <w:rFonts w:ascii="Times New Roman" w:eastAsia="Times New Roman" w:hAnsi="Times New Roman"/>
                <w:sz w:val="24"/>
                <w:szCs w:val="24"/>
              </w:rPr>
              <w:t>High-level syntax required signalling for post decoder processing</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   d.</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Sub-Bitstream extraction and merging (e.g. “high-level syntax related to tile based bitstream extraction and merging”)</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   e.</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Byte stream format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Improve document on Immersive Media Decoding Interface for VVC (N18438)and share it with JVET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Youngkwon Lim, Emmanuel Thomas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the 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gen-sys@lists.aau.at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http://lists.aau.at/mailman/listinfo/gen-sys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Saturday before the next MPEG 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Date : 5/20 (Monday) – 5/21 (Tuesday)</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Location : Berlin, DE or other place in Europe (to be confirmed)</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Agenda : mandate 3.</w:t>
            </w: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5556"/>
        <w:gridCol w:w="1906"/>
        <w:gridCol w:w="633"/>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MPEG-5 Essential Video Coding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Produce and finalize the MPEG-5 Essential Video Coding Working Draft 2</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Produce and finalize the MPEG-5 EVC Test Model v2.0 document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3. Organize the development of the ETM 2.0 software and its distribution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4. Coordinate with the Core Experiments activities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5. Detect issues relating to any mismatches between software and text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 Study the Baseline profile, with regard to the goal of being in line with the Requirements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7. Encourage input documents for MPEG 127 that suggest significant improvements to the Main profile, in line with the Requirements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8. Evaluate any suggested improvements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Ken McCann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mpeg-5@lists.aau.at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https://lists.aau.at/mailman/listinfo/mpeg-5</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09:00-18:00 Sunday before MPEG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663"/>
        <w:gridCol w:w="1113"/>
        <w:gridCol w:w="319"/>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MPEG-I Visual</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Prepare working draft of metadata for immersive video</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Develop test model and reference software for immersive video</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 Define CTC for immersive video</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Carry on core experiments of immersive video</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 Call for test materials for MPEG-I Visual</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 Carry out exploration experiments on 6DoF</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7. Define common test conditions and carry out exploration experiments on dense light fields video</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Lu Yu (chair), Joel Jung, Bart Kroon, Jill Boyce, Mehrdad Teratani (co-chairs)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next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mpeg-i-visual@lists.aau.at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https://lists.aau.at/mailman/listinfo/mpeg-i-visual</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Conference call Apr. 29 and Jun. 5,</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Saturday (9:00-18:00) and Sunday (9:00-18:00) before next MPEG 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5564"/>
        <w:gridCol w:w="1288"/>
        <w:gridCol w:w="1253"/>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8105" w:type="dxa"/>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Low Complexity Enhancement Video Coding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1. Produce a Common Test Conditions (CTC) document for </w:t>
            </w:r>
            <w:r w:rsidR="002B6B41">
              <w:rPr>
                <w:rFonts w:ascii="Times New Roman" w:eastAsia="Times New Roman" w:hAnsi="Times New Roman"/>
                <w:sz w:val="24"/>
                <w:szCs w:val="24"/>
              </w:rPr>
              <w:t>LCEVC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2. Produce and finalize the </w:t>
            </w:r>
            <w:r w:rsidR="002B6B41">
              <w:rPr>
                <w:rFonts w:ascii="Times New Roman" w:eastAsia="Times New Roman" w:hAnsi="Times New Roman"/>
                <w:sz w:val="24"/>
                <w:szCs w:val="24"/>
              </w:rPr>
              <w:t>LCEVC</w:t>
            </w:r>
            <w:r w:rsidRPr="00C719DD">
              <w:rPr>
                <w:rFonts w:ascii="Times New Roman" w:eastAsia="Times New Roman" w:hAnsi="Times New Roman"/>
                <w:sz w:val="24"/>
                <w:szCs w:val="24"/>
              </w:rPr>
              <w:t xml:space="preserve"> Working Draft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3. Coordinate development of the </w:t>
            </w:r>
            <w:r w:rsidR="002B6B41">
              <w:rPr>
                <w:rFonts w:ascii="Times New Roman" w:eastAsia="Times New Roman" w:hAnsi="Times New Roman"/>
                <w:sz w:val="24"/>
                <w:szCs w:val="24"/>
              </w:rPr>
              <w:t>LCEVC</w:t>
            </w:r>
            <w:r w:rsidRPr="00C719DD">
              <w:rPr>
                <w:rFonts w:ascii="Times New Roman" w:eastAsia="Times New Roman" w:hAnsi="Times New Roman"/>
                <w:sz w:val="24"/>
                <w:szCs w:val="24"/>
              </w:rPr>
              <w:t xml:space="preserve"> Test Model software</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Conduct Core Experiments (CEs)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 Evaluate and report on the CEs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Walt Husk, Simone Ferrara</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next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vcexp@lists.aau.at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To subscribe, send e-mail to https://lists.aau.at/mailman/listinfo/vcexp</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1080" w:type="dxa"/>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Saturday and Sunday before next MPEG 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1080" w:type="dxa"/>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2400" w:type="dxa"/>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102"/>
        <w:gridCol w:w="1268"/>
        <w:gridCol w:w="735"/>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8105" w:type="dxa"/>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Network Based Media Processing (NBMP)</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Study the CD of NBMP and solicit technical contributions to improve it.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Study the workplan to develop the reference S/W.</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3. Study the relationship with existing </w:t>
            </w:r>
            <w:r w:rsidR="002B6B41">
              <w:rPr>
                <w:rFonts w:ascii="Times New Roman" w:eastAsia="Times New Roman" w:hAnsi="Times New Roman"/>
                <w:sz w:val="24"/>
                <w:szCs w:val="24"/>
              </w:rPr>
              <w:t>WG 11</w:t>
            </w:r>
            <w:r w:rsidRPr="00C719DD">
              <w:rPr>
                <w:rFonts w:ascii="Times New Roman" w:eastAsia="Times New Roman" w:hAnsi="Times New Roman"/>
                <w:sz w:val="24"/>
                <w:szCs w:val="24"/>
              </w:rPr>
              <w:t xml:space="preserve"> standard (e.g., 3DG).</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Study network based support of MPEG-I use cases.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 Develop the plan for collaboration with other relevant SDOs, e.g., 3GPP SA4.</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Kyungmo Park (SK Telecom) and Imed Bouazizi (Samsung)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MPEG 127</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mpeg-nbmp@lists.aau.at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Subscribe</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https://lists.aau.at/mailman/listinfo/mpeg-nbmp</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644" w:type="dxa"/>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29,30th April and 1st of May</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644" w:type="dxa"/>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Saturday afternoon and Sunday morning before MPEG</w:t>
            </w:r>
          </w:p>
        </w:tc>
        <w:tc>
          <w:tcPr>
            <w:tcW w:w="1927" w:type="dxa"/>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7150"/>
        <w:gridCol w:w="889"/>
        <w:gridCol w:w="56"/>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 DASH</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Study draft text of 4th edition (N18416) and improve the text.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Study ad-insertion tools of TuC and finalize a solution for preroll and early ad termination.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 Study signaling random-access points in DASH segments.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Study suitable manifest format for OMAF late binding profile, jointly with OMAF ad-hoc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 Study technologies under consideration (TuC; N18385) and defects under investigation (DuI; N18432).</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 Continue to work on conformance and reference software.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Iraj Sodagar, Christian Timmerer, Ali C. Begen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MPEG 127</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dash@lists.aau.at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https://lists.aau.at/mailman/listinfo/dash</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No 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Conference calls to be scheduled for mandates 1-4. The schedule for each conference call shall be announced at least two weeks before the call.</w:t>
            </w: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5034"/>
        <w:gridCol w:w="2895"/>
        <w:gridCol w:w="165"/>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Compact Descriptors for Video Analysis (CDVA)</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To maintain and improve the conformance data set and reference software.</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promote CDVA to the industry.</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Werner Bailer, Lingyu Duan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127th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cdvs-tnt@listserv.uni-hannover.de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To subscribe or unsubscribe, send email to listserv@listserv.uni-hannover.de with message subscribe cdvs-tnt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no meeting planned</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603"/>
        <w:gridCol w:w="1161"/>
        <w:gridCol w:w="331"/>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Compression of Neural Networks for Multimedia Content Description and Analysis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Collect more diverse types of models and test data for further use cases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Further study the CfP responses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Perform the CEs and analyse the results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Continue analyzing the state of the art in NN compression and exchange formats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Continue interaction with SC42, FG ML5G, NNEF, ONNX and the AI/ML community</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Werner Bailer (werner.bailer@joanneum.at)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Sungmoon Chun (smchun@insignal.co.kr)</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127th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mpeg-nnr@lists.aau.at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https://lists.aau.at/mailman/listinfo/mpeg-nnr</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Saturday (14:00-18.00) and Sunday (9.00-18.00) prior to 127th 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1375"/>
        <w:gridCol w:w="5287"/>
        <w:gridCol w:w="1433"/>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MPEG-I Audio and Audio Maintenance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Execute Workplan on MPEG-I Audio</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Collect test material that conforms to MPEG-I Audio Encoder Input Format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Study MPEG-I Audio Encoder Input Format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Study MPEG-I Test and Evaluation Procedures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w:t>
            </w:r>
            <w:r>
              <w:rPr>
                <w:rFonts w:ascii="Times New Roman" w:eastAsia="Times New Roman" w:hAnsi="Times New Roman"/>
                <w:sz w:val="24"/>
                <w:szCs w:val="24"/>
              </w:rPr>
              <w:t xml:space="preserve"> </w:t>
            </w:r>
            <w:r w:rsidRPr="00C719DD">
              <w:rPr>
                <w:rFonts w:ascii="Times New Roman" w:eastAsia="Times New Roman" w:hAnsi="Times New Roman"/>
                <w:sz w:val="24"/>
                <w:szCs w:val="24"/>
              </w:rPr>
              <w:t>Maintain Audio-related conformance data and reference software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Schuyler Quackenbush (ARL) srq at audioresearchlabs . com</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mpeg-audio-call@audioresearchlabs.com</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719DD">
              <w:rPr>
                <w:rFonts w:ascii="Times New Roman" w:eastAsia="Times New Roman" w:hAnsi="Times New Roman"/>
                <w:sz w:val="24"/>
                <w:szCs w:val="24"/>
              </w:rPr>
              <w:t>To subscribe or unsubscribe to the list, send email to</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the AhG Chair</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post on the mailing list, send email to</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 mpeg-audio-call@ audioresearchlabs.com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Note that posting is blocked for non-members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Yes</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Web AhG meetings as follows: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Date: </w:t>
            </w:r>
            <w:r w:rsidRPr="00C719DD">
              <w:rPr>
                <w:rFonts w:ascii="Times New Roman" w:eastAsia="Times New Roman" w:hAnsi="Times New Roman"/>
                <w:sz w:val="24"/>
                <w:szCs w:val="24"/>
              </w:rPr>
              <w:tab/>
              <w:t>April 24, 1000-1200 Eastern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Topic: </w:t>
            </w:r>
            <w:r w:rsidRPr="00C719DD">
              <w:rPr>
                <w:rFonts w:ascii="Times New Roman" w:eastAsia="Times New Roman" w:hAnsi="Times New Roman"/>
                <w:sz w:val="24"/>
                <w:szCs w:val="24"/>
              </w:rPr>
              <w:tab/>
              <w:t>Tutorial on creating test scenes using Unity</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Date: </w:t>
            </w:r>
            <w:r w:rsidRPr="00C719DD">
              <w:rPr>
                <w:rFonts w:ascii="Times New Roman" w:eastAsia="Times New Roman" w:hAnsi="Times New Roman"/>
                <w:sz w:val="24"/>
                <w:szCs w:val="24"/>
              </w:rPr>
              <w:tab/>
              <w:t>June 12, 1000-1200 Eastern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Topic: </w:t>
            </w:r>
            <w:r w:rsidRPr="00C719DD">
              <w:rPr>
                <w:rFonts w:ascii="Times New Roman" w:eastAsia="Times New Roman" w:hAnsi="Times New Roman"/>
                <w:sz w:val="24"/>
                <w:szCs w:val="24"/>
              </w:rPr>
              <w:tab/>
              <w:t>Review progress on MPEG-I Workplan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F2F meeting 0900-1800 on Sunday prior to 127th MPEG meeting at MPEG meeting venue on MPEG-I topics</w:t>
            </w: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395"/>
        <w:gridCol w:w="7337"/>
        <w:gridCol w:w="363"/>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 Roadmap</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To review and improve the MPEG Standardisation Roadmap (presentation and document)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To discuss and prepare promotional activities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Rob Koenen, rob@tiledmedia.com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Walt Husak, WJH@dolby.com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Euee Jang, esjang@hanyang.ac.kr</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MPEG127</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mpegvision@lists.aau.at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https://lists.aau.at/mailman/listinfo/mpegvision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566"/>
        <w:gridCol w:w="1095"/>
        <w:gridCol w:w="434"/>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MPEG-I Architecture and Requirements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To update the “Overview of Immersive Media Standards” (N18340)</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To refine and verify the architecture(s) for Immersive Services (N18344)</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 To further develop the requirements MPEG-I phase 2</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To study split-rendering architectures with focus on requirements on MPEG codecs to be used in such architectures, accounting for the NBMP work, and to include these in the Architecture Document, and to derive requirements for them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 To study N18357 (Requirements for Immersive Media Access and Delivery); to finalize the Decoding Interface and Media Declaration requirements and further develop other requirements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 To study the existing file format concepts (tracks, groups, etc.) in the context of immersive media storage and identify any missing logical structures for immersive media storage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Thomas Stockhammer (tsto@qti.qualcomm.com)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Rob Koenen (rob@tiledmedia.com)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Mary-Luc Champel (champelmaryluc@xiaomi.com)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Jaeyeon Song (jy_song@samsung.com)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Schuyler Quackenbush (srq@audioresearchlabs.com)</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MPEG 127</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mpeg-i@lists.aau.at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https://lists.aau.at/mailman/listinfo/mpeg-i</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Two calls may be organized</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Sunday before MPEG127, 09:00 - 14:00; end time to be coordinated with Scene Description AHG</w:t>
            </w: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385"/>
        <w:gridCol w:w="7341"/>
        <w:gridCol w:w="369"/>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 &amp; 5G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To study 5G characteristics relevant to MPEG work</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To make a list of ongoing MPEG activities that are already inspired by 5G capabilities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3. To </w:t>
            </w:r>
            <w:r w:rsidR="002B6B41">
              <w:rPr>
                <w:rFonts w:ascii="Times New Roman" w:eastAsia="Times New Roman" w:hAnsi="Times New Roman"/>
                <w:sz w:val="24"/>
                <w:szCs w:val="24"/>
              </w:rPr>
              <w:t>i</w:t>
            </w:r>
            <w:r w:rsidRPr="00C719DD">
              <w:rPr>
                <w:rFonts w:ascii="Times New Roman" w:eastAsia="Times New Roman" w:hAnsi="Times New Roman"/>
                <w:sz w:val="24"/>
                <w:szCs w:val="24"/>
              </w:rPr>
              <w:t>dentify new activities that can help the industry deploy media services over 5G</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To provide initial requirements for use of MPEG standards in such application areas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Per Fröjdh, per.frojdh@ericsson.com</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Emmanuel Thomas, emmanuel.thomas@tno.nl</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MPEG 127</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mpeg-and-5g@lists.aau.at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https://lists.aau.at/mailman/listinfo/mpeg-and-5g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5189"/>
        <w:gridCol w:w="2174"/>
        <w:gridCol w:w="732"/>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Omnidirectional MediA Format (OMAF)</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Study the output documents of OMAF 2nd edition, and MPEG-I Parts 6 and 7 and solicit technical contributions for improvements per MPEG-I phase 1b requirements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Study the technologies under consideration and solicit contributions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lastRenderedPageBreak/>
              <w:t>3) Study OMAFv1 reference software and conformance and solicit contributions on missing parts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Study the test framework for OMAF and solicit contributions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 Study suitable manifest for late binding profile (jointly with DASH)</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 Collaborate with relevant SDOs, e.g. VRIF, 3GPP SA4</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Ye-Kui Wang (Huawei),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 xml:space="preserve">Sachin Deshpande (Sharp)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Youngkwon Lim (Samsung)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MPEG 127</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mpeg-maf-dev@lists.aau.at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https://lists.aau.at/mailman/listinfo/mpeg-maf-dev</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Sunday prior to MPEG 127</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14:00 - 21:00</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193"/>
        <w:gridCol w:w="3830"/>
        <w:gridCol w:w="4082"/>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8105" w:type="dxa"/>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Applications Format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CMAF (Common Media Application Format)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Study the text of Amd 3 and solicit feedback</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Study the TuC and solicit further input and feedback</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 Study the Exploration document and provide feedback</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Solicit further contributions on CMAF conformance and test vectors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 Solicit feedback on the draft of 2nd edition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MIAF (Multi-Image Application Format)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Study conformance and reference software for MIAF</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 Continue communication with WG1 on HEIF and JPEG-XR in particular</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VIAF (Visual Identity Application Format)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 To develop reference software and conformance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Krasimir Kolarov; Cyril Concolato</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127th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CMAF - mpeg-cmaf@lists.aau.at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MIAF, VIAF - mpeg-maf-dev@lists.aau.at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CMAF - https://lists.aau.at/mailman/listinfo/mpeg-cmaf</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MIAF, VIAF - https://lists.aau.at/mailman/listinfo/mpeg-maf-dev</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1183" w:type="dxa"/>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1183" w:type="dxa"/>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7683" w:type="dxa"/>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5651"/>
        <w:gridCol w:w="1819"/>
        <w:gridCol w:w="624"/>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Genomic Information Representation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To disseminate the information and coordinate the activities jointly carried out by ISO/IEC JTC 1/SC 29/WG 11 and ISO TC 276/WG 5 to other ISO TCs, GA4GH and other organizations.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discuss and coordinate a collaboration with GATK development team to support MPEG-G as native format.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To discuss and coordinate </w:t>
            </w:r>
            <w:r w:rsidR="002B6B41">
              <w:rPr>
                <w:rFonts w:ascii="Times New Roman" w:eastAsia="Times New Roman" w:hAnsi="Times New Roman"/>
                <w:sz w:val="24"/>
                <w:szCs w:val="24"/>
              </w:rPr>
              <w:t>WG 11</w:t>
            </w:r>
            <w:r w:rsidRPr="00C719DD">
              <w:rPr>
                <w:rFonts w:ascii="Times New Roman" w:eastAsia="Times New Roman" w:hAnsi="Times New Roman"/>
                <w:sz w:val="24"/>
                <w:szCs w:val="24"/>
              </w:rPr>
              <w:t xml:space="preserve"> contributions to relevant bioinformatics conferences and events.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lastRenderedPageBreak/>
              <w:t>4.</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contribute to the editing and to the revision of FDIS of Part-3 and for the draft text of DIS of Part-4 and Part-5.</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finalize the collection and definition of test item descriptions and binary streams for Conformance testing.</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revise requirements and call text for Part 6 Coding of Genomic Annotations, to identify use cases and requirements for MPEG-G Version 2.</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7.</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collect test data to be used for Part 6 call, for the evaluation of the performance of proposed technologies and for future standardization activities.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8.</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investigate anonymization methods for genomic data and understand how MPEG-G can support their implementation.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 Golebiewsky (HITS), J. Delgado (UPC), M. Mattavelli (EPFL)</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genome_compression@listes.epfl.ch</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To subscribe, send email to genome_compression-subscribe@listes.epfl.ch</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Yes</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Sunday before the 127 MPEG meeting</w:t>
            </w: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71"/>
        <w:gridCol w:w="7166"/>
        <w:gridCol w:w="458"/>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common MPEG and GA4GH standardization activities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To investigate common objectives and common coordinated standardization activities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explore a common process on type-1 standardization activities and areas for type-1 standardization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To extend the genomic information database with the collection of new content in line with current and new use cases and emerging sequencing technologies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 To review the Draft Call for Proposals for Coding of Genomic Annotations and related requirements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Rishi Nag (EMBL-EBI), Joern Ostermann (Leibniz Universität Hannover)</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next 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MPEG-GA4GH-tnt@listserv.uni-hannover.de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To subscribe or unsubscribe, send email to listserv@listserv.uni-hannover.de with the following message: subscribe MPEG-GA4GH-tnt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32"/>
        <w:gridCol w:w="7312"/>
        <w:gridCol w:w="351"/>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MPEG-21 Contracts to Smart Contracts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Initiate in-depth study of use of MPEG-21 in blockchains and its operation</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Investigate MPEG-21 CEL/REL XML conversion to blockchain smart contracts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Investigate MPEG-21 MCO/MVCO/AVCO ontologies conversion to blockchain smart contracts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w:t>
            </w:r>
            <w:r>
              <w:rPr>
                <w:rFonts w:ascii="Times New Roman" w:eastAsia="Times New Roman" w:hAnsi="Times New Roman"/>
                <w:sz w:val="24"/>
                <w:szCs w:val="24"/>
              </w:rPr>
              <w:t xml:space="preserve"> </w:t>
            </w:r>
            <w:r w:rsidRPr="00C719DD">
              <w:rPr>
                <w:rFonts w:ascii="Times New Roman" w:eastAsia="Times New Roman" w:hAnsi="Times New Roman"/>
                <w:sz w:val="24"/>
                <w:szCs w:val="24"/>
              </w:rPr>
              <w:t xml:space="preserve">Investigate how to add hooks between blockchains and MPEG-21 Intellectual Property Rights Ontologies for inference and reasoning capabilities </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Solicit contributions towards the aforementioned objectives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w:t>
            </w:r>
            <w:r>
              <w:rPr>
                <w:rFonts w:ascii="Times New Roman" w:eastAsia="Times New Roman" w:hAnsi="Times New Roman"/>
                <w:sz w:val="24"/>
                <w:szCs w:val="24"/>
              </w:rPr>
              <w:t xml:space="preserve"> </w:t>
            </w:r>
            <w:r w:rsidRPr="00C719DD">
              <w:rPr>
                <w:rFonts w:ascii="Times New Roman" w:eastAsia="Times New Roman" w:hAnsi="Times New Roman"/>
                <w:sz w:val="24"/>
                <w:szCs w:val="24"/>
              </w:rPr>
              <w:t>Review ‘MPEG IPR Ontologies’ (N18500) white paper wrt the above findings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Panos Kudumakis (QMUL), Xin Wang (MediaTek)</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next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lastRenderedPageBreak/>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smart-contracts@lists.aau.at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https://lists.aau.at/mailman/listinfo/smart-contracts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283"/>
        <w:gridCol w:w="1558"/>
        <w:gridCol w:w="2254"/>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0" w:type="auto"/>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Point Cloud Coding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Finalize editing of V-PCC Study of CD and G-PCC CD</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Update the TMs (SW and documentation) during the editing period</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Coordinate activities on the V-PCC Reference SW and G-PCC Reference SW</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4.</w:t>
            </w:r>
            <w:r>
              <w:rPr>
                <w:rFonts w:ascii="Times New Roman" w:eastAsia="Times New Roman" w:hAnsi="Times New Roman"/>
                <w:sz w:val="24"/>
                <w:szCs w:val="24"/>
              </w:rPr>
              <w:t xml:space="preserve"> </w:t>
            </w:r>
            <w:r w:rsidRPr="00C719DD">
              <w:rPr>
                <w:rFonts w:ascii="Times New Roman" w:eastAsia="Times New Roman" w:hAnsi="Times New Roman"/>
                <w:sz w:val="24"/>
                <w:szCs w:val="24"/>
              </w:rPr>
              <w:t>Update the CTC and provide updated anchor points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5.Conduct the PCC Core Experiments, Exploration Experiments and Validation Experiment</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6.</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Solicit contributions on profiles and conformance for V-PCC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7.</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Solicit contributions on additional PCC use cases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8.</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Coordinate scientific and technical dissemination of PCC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9.</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Coordinate communications of PCC to fairs, exhibitions, workshops and prepare a public web-site with relevant information about PCC</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10.</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Solicit additional data sets for all categories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Ralf Schaefer (Chair), Khaled Mammou, Madhukar Budagavi</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mpeg-3dgc AT gti. ssr. upm. es</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0" w:type="auto"/>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To subscribe, send email to https://mx.gti.ssr.upm.es/mailman/listinfo/mpeg-3dgc</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Saturday before the MPEG 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70: 09h00 to 18h00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Sunday before the MPEG meeting</w:t>
            </w:r>
          </w:p>
        </w:tc>
        <w:tc>
          <w:tcPr>
            <w:tcW w:w="0" w:type="auto"/>
            <w:gridSpan w:val="2"/>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70: 09h00 to 18h00</w:t>
            </w:r>
          </w:p>
        </w:tc>
      </w:tr>
    </w:tbl>
    <w:p w:rsidR="00C719DD" w:rsidRPr="00C719DD" w:rsidRDefault="00C719DD" w:rsidP="00C719DD">
      <w:pPr>
        <w:widowControl/>
        <w:spacing w:after="240" w:line="240" w:lineRule="auto"/>
        <w:rPr>
          <w:rFonts w:ascii="Times New Roman" w:eastAsia="Times New Roman" w:hAnsi="Times New Roman"/>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016"/>
        <w:gridCol w:w="1328"/>
        <w:gridCol w:w="2761"/>
      </w:tblGrid>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Name</w:t>
            </w:r>
          </w:p>
        </w:tc>
        <w:tc>
          <w:tcPr>
            <w:tcW w:w="8105" w:type="dxa"/>
            <w:gridSpan w:val="3"/>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AhG on IoMT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Mandates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C719DD">
              <w:rPr>
                <w:rFonts w:ascii="Times New Roman" w:eastAsia="Times New Roman" w:hAnsi="Times New Roman"/>
                <w:sz w:val="24"/>
                <w:szCs w:val="24"/>
              </w:rPr>
              <w:t>Analyse the FDISs and recommend further improvements</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w:t>
            </w:r>
            <w:r>
              <w:rPr>
                <w:rFonts w:ascii="Times New Roman" w:eastAsia="Times New Roman" w:hAnsi="Times New Roman"/>
                <w:sz w:val="24"/>
                <w:szCs w:val="24"/>
              </w:rPr>
              <w:t xml:space="preserve"> </w:t>
            </w:r>
            <w:r w:rsidRPr="00C719DD">
              <w:rPr>
                <w:rFonts w:ascii="Times New Roman" w:eastAsia="Times New Roman" w:hAnsi="Times New Roman"/>
                <w:sz w:val="24"/>
                <w:szCs w:val="24"/>
              </w:rPr>
              <w:t>Solicit contributions related to IoMT White paper</w:t>
            </w:r>
          </w:p>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3.</w:t>
            </w:r>
            <w:r>
              <w:rPr>
                <w:rFonts w:ascii="Times New Roman" w:eastAsia="Times New Roman" w:hAnsi="Times New Roman"/>
                <w:sz w:val="24"/>
                <w:szCs w:val="24"/>
              </w:rPr>
              <w:t xml:space="preserve"> </w:t>
            </w:r>
            <w:r w:rsidRPr="00C719DD">
              <w:rPr>
                <w:rFonts w:ascii="Times New Roman" w:eastAsia="Times New Roman" w:hAnsi="Times New Roman"/>
                <w:sz w:val="24"/>
                <w:szCs w:val="24"/>
              </w:rPr>
              <w:t>Coordinate the activities related to IoMT Reference Software</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Chairmen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Mihai Mitrea, Sang-Kyun Kim, Sungmoon Chun</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Duration</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Until 127th MPEG Meeting</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Reflector(s)</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MIoTW@lists.aau.at</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Subscribe</w:t>
            </w:r>
          </w:p>
        </w:tc>
        <w:tc>
          <w:tcPr>
            <w:tcW w:w="8105" w:type="dxa"/>
            <w:gridSpan w:val="3"/>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http://lists.uni-klu.ac.at/mailman/options/MIoTW</w:t>
            </w:r>
          </w:p>
        </w:tc>
      </w:tr>
      <w:tr w:rsidR="00C719DD" w:rsidRPr="00C719DD" w:rsidTr="00C719DD">
        <w:trPr>
          <w:tblCellSpacing w:w="0" w:type="dxa"/>
        </w:trPr>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c>
          <w:tcPr>
            <w:tcW w:w="2307" w:type="dxa"/>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r w:rsidR="00C719DD" w:rsidRPr="00C719DD" w:rsidTr="00C719DD">
        <w:trPr>
          <w:tblCellSpacing w:w="0" w:type="dxa"/>
        </w:trPr>
        <w:tc>
          <w:tcPr>
            <w:tcW w:w="0" w:type="auto"/>
            <w:vMerge w:val="restart"/>
            <w:vAlign w:val="center"/>
            <w:hideMark/>
          </w:tcPr>
          <w:p w:rsidR="00C719DD" w:rsidRPr="00C719DD" w:rsidRDefault="00C719DD" w:rsidP="00C719DD">
            <w:pPr>
              <w:widowControl/>
              <w:spacing w:after="0" w:line="240" w:lineRule="auto"/>
              <w:jc w:val="center"/>
              <w:rPr>
                <w:rFonts w:ascii="Times New Roman" w:eastAsia="Times New Roman" w:hAnsi="Times New Roman"/>
                <w:b/>
                <w:bCs/>
                <w:sz w:val="24"/>
                <w:szCs w:val="24"/>
              </w:rPr>
            </w:pPr>
            <w:r w:rsidRPr="00C719DD">
              <w:rPr>
                <w:rFonts w:ascii="Times New Roman" w:eastAsia="Times New Roman" w:hAnsi="Times New Roman"/>
                <w:b/>
                <w:bCs/>
                <w:sz w:val="24"/>
                <w:szCs w:val="24"/>
              </w:rPr>
              <w:t>Meeting</w:t>
            </w: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Sunday before the MPEG meeting</w:t>
            </w:r>
          </w:p>
        </w:tc>
        <w:tc>
          <w:tcPr>
            <w:tcW w:w="0" w:type="auto"/>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Room Size</w:t>
            </w:r>
          </w:p>
        </w:tc>
        <w:tc>
          <w:tcPr>
            <w:tcW w:w="2307" w:type="dxa"/>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20</w:t>
            </w:r>
          </w:p>
        </w:tc>
      </w:tr>
      <w:tr w:rsidR="00C719DD" w:rsidRPr="00C719DD" w:rsidTr="00C719DD">
        <w:trPr>
          <w:tblCellSpacing w:w="0" w:type="dxa"/>
        </w:trPr>
        <w:tc>
          <w:tcPr>
            <w:tcW w:w="0" w:type="auto"/>
            <w:vMerge/>
            <w:vAlign w:val="center"/>
            <w:hideMark/>
          </w:tcPr>
          <w:p w:rsidR="00C719DD" w:rsidRPr="00C719DD" w:rsidRDefault="00C719DD" w:rsidP="00C719DD">
            <w:pPr>
              <w:widowControl/>
              <w:spacing w:after="0" w:line="240" w:lineRule="auto"/>
              <w:rPr>
                <w:rFonts w:ascii="Times New Roman" w:eastAsia="Times New Roman" w:hAnsi="Times New Roman"/>
                <w:b/>
                <w:bCs/>
                <w:sz w:val="24"/>
                <w:szCs w:val="24"/>
              </w:rPr>
            </w:pPr>
          </w:p>
        </w:tc>
        <w:tc>
          <w:tcPr>
            <w:tcW w:w="0" w:type="auto"/>
            <w:vAlign w:val="center"/>
            <w:hideMark/>
          </w:tcPr>
          <w:p w:rsidR="00C719DD" w:rsidRPr="00C719DD" w:rsidRDefault="00C719DD" w:rsidP="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719DD">
              <w:rPr>
                <w:rFonts w:ascii="Times New Roman" w:eastAsia="Times New Roman" w:hAnsi="Times New Roman"/>
                <w:sz w:val="24"/>
                <w:szCs w:val="24"/>
              </w:rPr>
              <w:t>14h00 to 18h00</w:t>
            </w:r>
          </w:p>
        </w:tc>
        <w:tc>
          <w:tcPr>
            <w:tcW w:w="3748" w:type="dxa"/>
            <w:gridSpan w:val="2"/>
            <w:vAlign w:val="center"/>
            <w:hideMark/>
          </w:tcPr>
          <w:p w:rsidR="00C719DD" w:rsidRPr="00C719DD" w:rsidRDefault="00C719DD" w:rsidP="00C719DD">
            <w:pPr>
              <w:widowControl/>
              <w:spacing w:after="0" w:line="240" w:lineRule="auto"/>
              <w:rPr>
                <w:rFonts w:ascii="Times New Roman" w:eastAsia="Times New Roman" w:hAnsi="Times New Roman"/>
                <w:sz w:val="24"/>
                <w:szCs w:val="24"/>
              </w:rPr>
            </w:pPr>
          </w:p>
        </w:tc>
      </w:tr>
    </w:tbl>
    <w:p w:rsidR="00C719DD" w:rsidRPr="00C719DD" w:rsidRDefault="00C719DD" w:rsidP="00C719DD">
      <w:pPr>
        <w:widowControl/>
        <w:spacing w:after="240" w:line="240" w:lineRule="auto"/>
        <w:rPr>
          <w:rFonts w:ascii="Times New Roman" w:eastAsia="Times New Roman" w:hAnsi="Times New Roman"/>
          <w:sz w:val="24"/>
          <w:szCs w:val="24"/>
        </w:rPr>
      </w:pPr>
    </w:p>
    <w:p w:rsidR="00CB6FF9" w:rsidRPr="00C719DD" w:rsidRDefault="00CB6FF9" w:rsidP="00CB6FF9">
      <w:pPr>
        <w:widowControl/>
        <w:spacing w:after="0" w:line="240" w:lineRule="auto"/>
        <w:rPr>
          <w:rFonts w:ascii="Times New Roman" w:eastAsia="SimSun" w:hAnsi="Times New Roman"/>
          <w:sz w:val="24"/>
          <w:szCs w:val="24"/>
          <w:lang w:val="en-GB" w:eastAsia="zh-CN"/>
        </w:rPr>
      </w:pPr>
    </w:p>
    <w:p w:rsidR="00CB6FF9" w:rsidRPr="00C719DD" w:rsidRDefault="00CB6FF9" w:rsidP="00CB6FF9">
      <w:pPr>
        <w:widowControl/>
        <w:spacing w:after="0" w:line="240" w:lineRule="auto"/>
        <w:rPr>
          <w:rFonts w:ascii="Times New Roman" w:eastAsia="SimSun" w:hAnsi="Times New Roman"/>
          <w:sz w:val="24"/>
          <w:szCs w:val="24"/>
          <w:lang w:val="en-GB" w:eastAsia="zh-CN"/>
        </w:rPr>
      </w:pPr>
    </w:p>
    <w:p w:rsidR="00960A19" w:rsidRPr="00C719DD" w:rsidRDefault="00960A19" w:rsidP="00CB6FF9">
      <w:pPr>
        <w:widowControl/>
        <w:spacing w:after="0" w:line="240" w:lineRule="auto"/>
        <w:rPr>
          <w:rFonts w:ascii="Times New Roman" w:eastAsia="SimSun" w:hAnsi="Times New Roman"/>
          <w:sz w:val="24"/>
          <w:szCs w:val="24"/>
          <w:lang w:val="en-GB" w:eastAsia="zh-CN"/>
        </w:rPr>
      </w:pPr>
    </w:p>
    <w:sectPr w:rsidR="00960A19" w:rsidRPr="00C719DD"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9F" w:rsidRDefault="00BB599F" w:rsidP="00717E1B">
      <w:pPr>
        <w:spacing w:after="0" w:line="240" w:lineRule="auto"/>
      </w:pPr>
      <w:r>
        <w:separator/>
      </w:r>
    </w:p>
  </w:endnote>
  <w:endnote w:type="continuationSeparator" w:id="0">
    <w:p w:rsidR="00BB599F" w:rsidRDefault="00BB599F"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9F" w:rsidRDefault="00BB599F" w:rsidP="00717E1B">
      <w:pPr>
        <w:spacing w:after="0" w:line="240" w:lineRule="auto"/>
      </w:pPr>
      <w:r>
        <w:separator/>
      </w:r>
    </w:p>
  </w:footnote>
  <w:footnote w:type="continuationSeparator" w:id="0">
    <w:p w:rsidR="00BB599F" w:rsidRDefault="00BB599F"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
  </w:num>
  <w:num w:numId="3">
    <w:abstractNumId w:val="22"/>
  </w:num>
  <w:num w:numId="4">
    <w:abstractNumId w:val="7"/>
  </w:num>
  <w:num w:numId="5">
    <w:abstractNumId w:val="17"/>
  </w:num>
  <w:num w:numId="6">
    <w:abstractNumId w:val="28"/>
  </w:num>
  <w:num w:numId="7">
    <w:abstractNumId w:val="19"/>
  </w:num>
  <w:num w:numId="8">
    <w:abstractNumId w:val="3"/>
  </w:num>
  <w:num w:numId="9">
    <w:abstractNumId w:val="5"/>
  </w:num>
  <w:num w:numId="10">
    <w:abstractNumId w:val="11"/>
  </w:num>
  <w:num w:numId="11">
    <w:abstractNumId w:val="20"/>
  </w:num>
  <w:num w:numId="12">
    <w:abstractNumId w:val="13"/>
  </w:num>
  <w:num w:numId="13">
    <w:abstractNumId w:val="0"/>
  </w:num>
  <w:num w:numId="14">
    <w:abstractNumId w:val="9"/>
  </w:num>
  <w:num w:numId="15">
    <w:abstractNumId w:val="26"/>
  </w:num>
  <w:num w:numId="16">
    <w:abstractNumId w:val="12"/>
  </w:num>
  <w:num w:numId="17">
    <w:abstractNumId w:val="8"/>
  </w:num>
  <w:num w:numId="18">
    <w:abstractNumId w:val="6"/>
  </w:num>
  <w:num w:numId="19">
    <w:abstractNumId w:val="4"/>
  </w:num>
  <w:num w:numId="20">
    <w:abstractNumId w:val="10"/>
  </w:num>
  <w:num w:numId="21">
    <w:abstractNumId w:val="16"/>
  </w:num>
  <w:num w:numId="22">
    <w:abstractNumId w:val="23"/>
  </w:num>
  <w:num w:numId="23">
    <w:abstractNumId w:val="14"/>
  </w:num>
  <w:num w:numId="24">
    <w:abstractNumId w:val="21"/>
  </w:num>
  <w:num w:numId="25">
    <w:abstractNumId w:val="24"/>
  </w:num>
  <w:num w:numId="26">
    <w:abstractNumId w:val="1"/>
  </w:num>
  <w:num w:numId="27">
    <w:abstractNumId w:val="15"/>
  </w:num>
  <w:num w:numId="28">
    <w:abstractNumId w:val="25"/>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DD"/>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62DE7"/>
    <w:rsid w:val="00272D6B"/>
    <w:rsid w:val="002739A4"/>
    <w:rsid w:val="002869A6"/>
    <w:rsid w:val="00286C15"/>
    <w:rsid w:val="0028710D"/>
    <w:rsid w:val="002A6BFB"/>
    <w:rsid w:val="002B2FD2"/>
    <w:rsid w:val="002B6B41"/>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94821"/>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17E1B"/>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6455B"/>
    <w:rsid w:val="00865788"/>
    <w:rsid w:val="00875139"/>
    <w:rsid w:val="008757DF"/>
    <w:rsid w:val="00877D81"/>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0A19"/>
    <w:rsid w:val="00964C27"/>
    <w:rsid w:val="00972379"/>
    <w:rsid w:val="00976358"/>
    <w:rsid w:val="0097742E"/>
    <w:rsid w:val="00985F1C"/>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32625"/>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B599F"/>
    <w:rsid w:val="00BD1631"/>
    <w:rsid w:val="00BD4E34"/>
    <w:rsid w:val="00BD5142"/>
    <w:rsid w:val="00C00A61"/>
    <w:rsid w:val="00C10A59"/>
    <w:rsid w:val="00C117CF"/>
    <w:rsid w:val="00C433F5"/>
    <w:rsid w:val="00C5063F"/>
    <w:rsid w:val="00C530BD"/>
    <w:rsid w:val="00C666E8"/>
    <w:rsid w:val="00C719DD"/>
    <w:rsid w:val="00C81B9E"/>
    <w:rsid w:val="00C930D9"/>
    <w:rsid w:val="00CA1BC4"/>
    <w:rsid w:val="00CA66EB"/>
    <w:rsid w:val="00CB6FF9"/>
    <w:rsid w:val="00CC1CE8"/>
    <w:rsid w:val="00CC2EA8"/>
    <w:rsid w:val="00CC2F3F"/>
    <w:rsid w:val="00CC654F"/>
    <w:rsid w:val="00CD22B1"/>
    <w:rsid w:val="00CD2C38"/>
    <w:rsid w:val="00CE372E"/>
    <w:rsid w:val="00CF3FD2"/>
    <w:rsid w:val="00D15E90"/>
    <w:rsid w:val="00D15EFB"/>
    <w:rsid w:val="00D20036"/>
    <w:rsid w:val="00D22C70"/>
    <w:rsid w:val="00D247AD"/>
    <w:rsid w:val="00D6054D"/>
    <w:rsid w:val="00D635B1"/>
    <w:rsid w:val="00D63663"/>
    <w:rsid w:val="00D664D3"/>
    <w:rsid w:val="00D66D9A"/>
    <w:rsid w:val="00D727A9"/>
    <w:rsid w:val="00D74322"/>
    <w:rsid w:val="00D7571F"/>
    <w:rsid w:val="00D94135"/>
    <w:rsid w:val="00DA0A51"/>
    <w:rsid w:val="00DB3208"/>
    <w:rsid w:val="00DC7747"/>
    <w:rsid w:val="00DD00EE"/>
    <w:rsid w:val="00DE55A1"/>
    <w:rsid w:val="00DE663F"/>
    <w:rsid w:val="00E059B4"/>
    <w:rsid w:val="00E06288"/>
    <w:rsid w:val="00E07DA9"/>
    <w:rsid w:val="00E4182D"/>
    <w:rsid w:val="00E41EDE"/>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4FA"/>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9C273E-1D6A-4C82-8032-7D8FB5B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rsid w:val="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19DD"/>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012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ianheng@sdi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Temp\w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537EC-7642-412A-8216-07DA1263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wXXXXX.dotx</Template>
  <TotalTime>23</TotalTime>
  <Pages>1</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dc:creator>
  <cp:keywords/>
  <cp:lastModifiedBy>Leonardo Chiariglione</cp:lastModifiedBy>
  <cp:revision>5</cp:revision>
  <dcterms:created xsi:type="dcterms:W3CDTF">2019-03-29T15:24:00Z</dcterms:created>
  <dcterms:modified xsi:type="dcterms:W3CDTF">2019-03-30T09:50:00Z</dcterms:modified>
</cp:coreProperties>
</file>