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bookmarkStart w:id="0" w:name="_GoBack"/>
      <w:r w:rsidR="004D260F" w:rsidRPr="004D260F">
        <w:rPr>
          <w:b/>
          <w:sz w:val="48"/>
        </w:rPr>
        <w:t>17920</w:t>
      </w:r>
      <w:bookmarkEnd w:id="0"/>
    </w:p>
    <w:p w:rsidR="00857533" w:rsidRPr="00857533" w:rsidRDefault="004D260F" w:rsidP="00857533">
      <w:pPr>
        <w:jc w:val="right"/>
        <w:rPr>
          <w:b/>
          <w:sz w:val="28"/>
        </w:rPr>
      </w:pPr>
      <w:r>
        <w:rPr>
          <w:b/>
          <w:sz w:val="28"/>
        </w:rPr>
        <w:t>Macau SAR</w:t>
      </w:r>
      <w:r w:rsidR="00857533" w:rsidRPr="00857533">
        <w:rPr>
          <w:b/>
          <w:sz w:val="28"/>
        </w:rPr>
        <w:t xml:space="preserve">, </w:t>
      </w:r>
      <w:r w:rsidR="00857533">
        <w:rPr>
          <w:b/>
          <w:sz w:val="28"/>
        </w:rPr>
        <w:t>C</w:t>
      </w:r>
      <w:r>
        <w:rPr>
          <w:b/>
          <w:sz w:val="28"/>
        </w:rPr>
        <w:t>N</w:t>
      </w:r>
      <w:r w:rsidR="00857533" w:rsidRPr="00857533">
        <w:rPr>
          <w:b/>
          <w:sz w:val="28"/>
        </w:rPr>
        <w:t xml:space="preserve"> –</w:t>
      </w:r>
      <w:r>
        <w:rPr>
          <w:b/>
          <w:sz w:val="28"/>
        </w:rPr>
        <w:t xml:space="preserve"> October 2018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556"/>
      </w:tblGrid>
      <w:tr w:rsidR="00857533" w:rsidRPr="00857533" w:rsidTr="004D260F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D260F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4D260F" w:rsidP="00406BFA">
            <w:pPr>
              <w:rPr>
                <w:b/>
              </w:rPr>
            </w:pPr>
            <w:r w:rsidRPr="00264111">
              <w:rPr>
                <w:rFonts w:eastAsia="Times New Roman"/>
                <w:b/>
                <w:bCs/>
              </w:rPr>
              <w:t>Call for patent statements on standards under development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4D260F" w:rsidP="00857533">
      <w:pPr>
        <w:jc w:val="center"/>
        <w:rPr>
          <w:b/>
          <w:sz w:val="28"/>
        </w:rPr>
      </w:pPr>
      <w:r w:rsidRPr="004D260F">
        <w:rPr>
          <w:b/>
          <w:sz w:val="28"/>
        </w:rPr>
        <w:t>Call for patent statements on standards under development</w:t>
      </w:r>
    </w:p>
    <w:p w:rsidR="00857533" w:rsidRDefault="00857533" w:rsidP="00857533"/>
    <w:p w:rsidR="00857533" w:rsidRDefault="00857533" w:rsidP="00857533"/>
    <w:p w:rsidR="00857533" w:rsidRDefault="00857533" w:rsidP="0085753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55"/>
        <w:gridCol w:w="175"/>
        <w:gridCol w:w="189"/>
        <w:gridCol w:w="8529"/>
      </w:tblGrid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BD2341">
              <w:rPr>
                <w:rFonts w:eastAsia="Times New Roman"/>
                <w:b/>
                <w:bCs/>
                <w:lang w:eastAsia="en-GB"/>
              </w:rPr>
              <w:t>Title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Additional supplemental enhancement information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High Efficiency Video Coding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Additional supplemental enhancement information for HEVC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Versatile Video Coding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Audio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Unified Speech and Audio Coding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DRC Conformance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ISO/IEC 23003-4:201x [Edition 2] Dynamic Range Control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Dynamic Range Control/Amd.4:201x Conformance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Uncompressed Audio in MP4 FF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3D audio reference software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Immersive Audio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Video-based Point Cloud Compression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Geometry-based Point Cloud Compression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Colour font technology and other updates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User Description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Reference Software and Conformance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Genomic Information Representation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Compressed Representation of Neural Networks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Compact Descriptors for Video Analysis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Registration Authority for MPEG-4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Support for Encoded Region of Interest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Multimedia Orchestration reference Software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Immersive Media Metrics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Immersive Media Metadata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Multi-Keyed Samples, Content Sensitive Encryption and Item Protection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Carriage of JPEG XS in MPEG-2 TS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Carriage of associated CMAF boxes for audio-visual elementary streams in MPEG-2 TS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Compact Sample-to-Group, new capabilities for tracks, and other improvements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Box relative data addressing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Corrected audio handling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Additional Brands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Partial File Format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Carriage of Web Resource in ISOBMFF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MPEG Media Transport CDN support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MPEG Media Transport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Window-based FEC code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MPEG Media Transport Implementation Guidelines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Device information and other extensions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Delivery of CMAF content with DASH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Interactivity support for OMAF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Transport and Storage of Genomic Information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In-advance signalling of MPEG containers content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HEVC Media Profiles update, new CMAF Structural Brand and other improvements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Visual Identity Management Application Format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Multi-Image Application Format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Network-Based Media Processing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API and Metadata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 Discovery and Communication API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 Media Data Formats and API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 Architecture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Reference Software and Conformance for File Format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Conformance and Reference Software for Compact Descriptors for Video Analysis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MMT Reference Software with Network Capabilities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Conformance and reference software regarding SRD, SAND and Server Push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MPEG-DASH Implementation Guidelines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Reference software and conformance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IoMT Reference Software and Conformance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MMT Conformance Testing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Conformance testing for Screen Content Coding</w:t>
            </w:r>
          </w:p>
        </w:tc>
      </w:tr>
      <w:tr w:rsidR="004D260F" w:rsidRPr="00BD2341" w:rsidTr="004D26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right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60F" w:rsidRPr="00BD2341" w:rsidRDefault="004D260F" w:rsidP="00330231">
            <w:pPr>
              <w:rPr>
                <w:rFonts w:eastAsia="Times New Roman"/>
                <w:lang w:eastAsia="en-GB"/>
              </w:rPr>
            </w:pPr>
            <w:r w:rsidRPr="00BD2341">
              <w:rPr>
                <w:rFonts w:eastAsia="Times New Roman"/>
                <w:lang w:eastAsia="en-GB"/>
              </w:rPr>
              <w:t>Conformance</w:t>
            </w:r>
          </w:p>
        </w:tc>
      </w:tr>
    </w:tbl>
    <w:p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0F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60F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9A0EB"/>
  <w15:chartTrackingRefBased/>
  <w15:docId w15:val="{05322AD1-B4D2-4A04-8E72-F788B6F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ED5E-84E4-4D01-BB14-5A81E319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4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1</cp:revision>
  <dcterms:created xsi:type="dcterms:W3CDTF">2018-10-17T10:50:00Z</dcterms:created>
  <dcterms:modified xsi:type="dcterms:W3CDTF">2018-10-17T10:55:00Z</dcterms:modified>
</cp:coreProperties>
</file>