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D00C2F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N17</w:t>
      </w:r>
      <w:r w:rsidR="000A4B21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697</w:t>
      </w:r>
    </w:p>
    <w:p w:rsidR="00007784" w:rsidRPr="00D00C2F" w:rsidRDefault="000A4B21" w:rsidP="0000778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Ljubljana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S</w:t>
      </w:r>
      <w:r w:rsidR="009034D5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I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July</w:t>
      </w:r>
      <w:r w:rsidR="00007784"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2018</w:t>
      </w: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007784" w:rsidRPr="00D00C2F" w:rsidTr="00737E12">
        <w:tc>
          <w:tcPr>
            <w:tcW w:w="0" w:type="auto"/>
            <w:shd w:val="clear" w:color="auto" w:fill="auto"/>
          </w:tcPr>
          <w:p w:rsidR="00007784" w:rsidRPr="00D00C2F" w:rsidRDefault="00007784" w:rsidP="00737E1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007784" w:rsidRPr="00D00C2F" w:rsidRDefault="00007784" w:rsidP="000077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00C2F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Ad hoc groups established at MPEG </w:t>
            </w:r>
            <w:r w:rsidR="000A4B2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123</w:t>
            </w:r>
          </w:p>
        </w:tc>
      </w:tr>
    </w:tbl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07784" w:rsidRPr="00D00C2F" w:rsidRDefault="00007784" w:rsidP="000077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D00C2F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Ad hoc groups established at MPEG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12</w:t>
      </w:r>
      <w:r w:rsidR="000A4B2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3</w:t>
      </w:r>
    </w:p>
    <w:p w:rsidR="00007784" w:rsidRPr="000A4B21" w:rsidRDefault="00007784" w:rsidP="00007784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543"/>
        <w:gridCol w:w="1884"/>
        <w:gridCol w:w="539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finalize the organization of the joint MPEG-GA4GH workshop at next GA4GH plenary meeting in Basel and coordinate MPEG contributions.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discuss and coordinate a collaboration with GATK development team to support MPEG-G as native format.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To discuss and coordinate MPEG contributions to relevant bioinformatic conferences and events.  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contribute to the editing and to the revision of the DIS of Part-1, Part-2, Part-3 and for the CD of Part-4 and Part-5.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finalize the collection and definition of test item descriptions and binary streams for Conformance testing.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identify work items for MPEG-G Version 2.</w:t>
            </w:r>
          </w:p>
          <w:p w:rsid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finalize the organization of a WS on MPEG-G on the Saturday after the 124 MPEG meeting in Shenzhen.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stimulate the collection of new content in line with new and emerging sequencing technologies.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M. Golebiewsky (HITS), J. Delgado (UPC), M. Mattavelli (EPFL)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genome_compression@listes.epfl.ch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Saturday and Sunday before the 124 MPEG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668"/>
        <w:gridCol w:w="1845"/>
        <w:gridCol w:w="45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Compressed Representation of Neural Networks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Refine use cases and requirements and collect test data for further use cases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Continue analyzing the state of the art in NN compression and exchange formats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Develop the evaluation framework further, and support CfE proponents in the evaluation process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Reach out to AI/ML community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Werner Bailer (werner.bailer@joanneum.at)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Sungmoon Chun (smchun@insignal.co.kr)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mpeg-nnr@lists.aau.at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https://lists.aau.at/mailman/listinfo/mpeg-nnr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prior to 124th meeting (9:00-13:00)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709"/>
        <w:gridCol w:w="1820"/>
        <w:gridCol w:w="437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maintain the data set, the test model CXM 6 and the evaluation software.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improve conformance and reference software.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complete CDVA Core Experiment 8, and analyse the results.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promote CDVA to the industry.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Werner Bailer, Lingyu Duan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cdvs-tnt@listserv.uni-hannover.de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prior to MPEG meeting (14.00-17.00)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292"/>
        <w:gridCol w:w="2142"/>
        <w:gridCol w:w="1537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MMT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Develop conformance software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working drafts and the documents related to MMT under ballot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Work on Core Experiments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Keep relevant SDOs informed about MMT (ITU-T SG 16, ARIB, 3GPP, ATSC, etc.)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Imed Bouazizi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meeting #124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MMT-TNT@listserv.uni-hannover.de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MMT-TNT-request@LISTSERV.UNI-HANNOVER.DE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the 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878" w:type="dxa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09:00-13:00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450"/>
        <w:gridCol w:w="1982"/>
        <w:gridCol w:w="534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Scene Description for MPEG-I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Select and document set of existing external scene description formats to be used as reference for MPEG-I system design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Refine the requirements in N17537 based on the findings in mandate 1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Identify relevant MPEG standardization aspects based on the above two findings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Imed Bouazizi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Thomas Stockhammer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Meeting #124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mpeg-i@lists.aau.at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the meeting (afternoon)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14:00-18:00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857"/>
        <w:gridCol w:w="1043"/>
        <w:gridCol w:w="66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MORE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work on Reference SW, Test Vectors and Conformance for MPEG MORE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investigate the relation between MORE and NBMP, and to consider additions to the MORE specification that help fulfilling NBMP requirements, to be included in AMD1 of MORE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further prepare AMD1 of MORE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Rob Koenen, rob.koenen@tno.nl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Krishna Chandramouli, krishna.chandramouli@qmul.ac.uk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Oskar van Deventer, oskar.vandeventer@tno.nl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gen-sys@lists.uni-klu.ac.at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http://lists.uni-klu.ac.at/mailman/listinfo/gen-sys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bi-weekly conference calls on Wednesdays, 8am GMT. See dial-in data below;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Invite also distributed on gen-sys list.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https://global.gotomeeting.com/join/396131077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You can also dial in using your phone.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10 September, 09:00 - 12:00, joint AHG meeting with NBMP AHG in Den Haag, The Netherlands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D04322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75"/>
        <w:gridCol w:w="5331"/>
        <w:gridCol w:w="260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Roadmap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review and improve the MPEG Standardisation Roadmap (presentation and document)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discuss and prepare promotional activities, including at IBC and SMPTE Fall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Rob Koenen, rob.koenen@tno.nl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Walt Husak, WJH@dolby.com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Euee Jang, esjang@hanyang.ac.kr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mpegvision@lists.aau.at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https://lists.aau.at/mailman/listinfo/mpegvision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5930"/>
        <w:gridCol w:w="1582"/>
        <w:gridCol w:w="45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Architecture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refine and verify the architecture(s) for Immersive Services (N17510)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To study the “Thoughts On Adaptive delivery and access to Immersive Media” (N17875), and identify next steps and draft requirements 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integrate audio interactivity, delivery and rendering into the architectures in N17888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To further develop the requirements </w:t>
            </w:r>
            <w:r w:rsidR="00984EC7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MPEG-I phase 2, </w:t>
            </w:r>
            <w:r w:rsidR="00984EC7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in particular 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Audio requirements (N17743)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refine the integrated project plan for MPEG-I (N17754)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update the “Overview of Immersive Media Standards” (N17751)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Thomas Stockhammer (tsto@qti.qualcomm.com)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Mary-Luc Champel (mary-luc.champel@technicolor.com)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Jaeyeon Song (jy_song@samsung.com)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Schuyler Quackenbush (srq@audioresearchlabs.com)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Rob Koenen (rob.koenen@tno.nl)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mpeg-i@lists.aau.at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prior to MPEG 124 (split with Scene Description)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215"/>
        <w:gridCol w:w="2226"/>
        <w:gridCol w:w="525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Visual Technologies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Call for test materials for 3DoF+ and 6DoF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Define and verify common test conditions of 3DoF+ and Windowed 6DoF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Refine the draft call for proposal of 3DoF+ Visual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Develop software platform for 3DoF+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candidates of reference software and  configurations and generate anchors for 6DoF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Carry out exploration experiments on Windowed 6DoF and Omnidirectional 6DoF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Carry out exploration experiments on compression of dense representation of light field</w:t>
            </w:r>
            <w:r w:rsidR="00984EC7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video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Lu Yu (chair), Gauthier Lafruit, Joel Jung, Bart Kroon, Jill Boyce (co-chairs)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mpeg-i-visual@lists.aau.at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https://lists.aau.at/mailman/listinfo/mpeg-i-visual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Saturday afternoon and Sunday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Conference call: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Aug. 7 on Draft CfP of 3DoF+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Aug. 14 on CTC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96"/>
        <w:gridCol w:w="7237"/>
        <w:gridCol w:w="33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MPEG-DASH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Solicit input on proposed editorial changes to ISO/IEC FDIS 23009-1 3rd edition (N17813), ISO/IEC 23009-1:2014 PDAM 5 (N17811), and ISO/IEC 23009-1:2014 DCOR 3 (N17860).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technologies under consideration (TuC; N17812) and defects under investigation (DuI; N17859).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Solicit inputs for ISO/IEC 23009-7 WD (N17866).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Continue to work on conformance and reference software.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Christian Timmerer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Ali C. Begen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Iraj Sodagar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the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dash@lists.aau.at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https://lists.aau.at/mailman/listinfo/dash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49"/>
        <w:gridCol w:w="3250"/>
        <w:gridCol w:w="4572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Common Media AF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DCOR2 and TuC and solicit further input and feedback on them.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Exploration document and provide feedback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Solicit further contributions on CMAF conformance and test vectors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Krasimir Kolarov; John Simmons; Cyril Concolato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mpeg-cmaf@lists.aau.at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https://lists.aau.at/mailman/listinfo/mpeg-cmaf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1722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96" w:type="dxa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2"/>
        <w:gridCol w:w="3545"/>
        <w:gridCol w:w="4264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Multi-Image Application Format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Study and improve Study of DIS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Continue communication with WG1 on HEIF and JPEG-XR in particular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Visual Identity Management Application Format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Study DIS and solicit contributions to improve it.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Contribute to the development of content sensitive encryption specification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Krasimir Kolarov, Youngkwon Lim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https://lists.aau.at/mailman/listinfo/mpeg-maf-dev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1472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5" w:type="dxa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444"/>
        <w:gridCol w:w="3564"/>
        <w:gridCol w:w="958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Omnidirectional MediA Format (OMAF)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WD 2 of OMAF 2nd edition and solicit technical contributions for improvements per MPEG-I phase 1b requirements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output documents on Parts 6 and 7 of MPEG-I and solicit contributions to improve them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profile under consideration in N17868 and solicit contributions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Start to investigate OMAF support for 6DOF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Develop plans on OMAFv1 reference software and conformance and solicit contributions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test framework for OMAF and solicit contributions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7. Collaborate with relevant SDOs, e.g. VRIF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Ye-Kui Wang, Sachin Deshpande, Rob Koenen, and Youngkwon Lim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the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http://lists.aau.at/mailman/listinfo/mpeg-maf-dev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Saturday Oct. 6, 2018, 9:00-20:00.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OMAF document submission deadline for this AHG meeting and MPEG#124: Oct. 6 2018 OMAF AHG meeting and MPEG#124: 23:59 CEST, Friday Sept. 28, 2018.</w:t>
            </w: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00"/>
        <w:gridCol w:w="7242"/>
        <w:gridCol w:w="324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Support groups using the file formats (including audio, DASH, CMAF, OMAF, MORE, MIAF et al.)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Technologies under Consideration and Working Draft documents and propose improvements. Study the defect reports and propose corrigendum text.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Maintain and update the conformance streams, reference software, white papers and one-pagers, and mp4 registration authority, as needed.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space efficiency of movie fragments and propose compactness improvements, including building a collection of files using sample groups, dependency flags etc.  Consider whether RLE coding of sample to group patterns is beneficial.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composition of sub-pictures and the association of metadata with the composition.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signalling of SEI messages, required/present and specifically giving clarity about general SEIs such as user-data SEIs and propose mechanisms.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support for the carriage of uncompressed audio and video.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Check the specifications for unregistered MIME types and parameters and start registering them. Check the specifications and cross-reference to the Registration Authority (IANA) and update registrations as needed.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David Singer (Apple) and Per Fröjdh (Ericsson)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next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mp4-sys@lists.aau.at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http://lists.aau.at/mailman/listinfo/mp4-sys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708"/>
        <w:gridCol w:w="985"/>
        <w:gridCol w:w="27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Audio and Audio Maintenance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MPEG-I Audio Architecture and Requirements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operating points/use cases that may be tested in an MPEG-I Audio CfP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Execute Workplan on MPEG-I Audio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Execute Workplan for USAC Conformance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Maintain Audio-related conformance data and reference software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Schuyler Quackenbush (ARL) srq at audioresearchlabs . com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mpeg-audio-call@audioresearchlabs.com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3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subscribe or unsubscribe to the list, send email to</w:t>
            </w:r>
            <w:r w:rsidR="00D04322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the AhG Chair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post on the mailing list, send email to</w:t>
            </w:r>
            <w:r w:rsidR="00D04322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mpeg-audio-call@ audioresearchlabs.com 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Note that posting is blocked for non-members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Web meeting Sep 21 1000-1200 Eastern on MPEG-I Workplan topics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F2F meeting 1300-1800 on Sunday prior to 124th MPEG meeting at MPEG meeting venue on topic of MPEG-I Audio Architecture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18"/>
        <w:gridCol w:w="7133"/>
        <w:gridCol w:w="415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System technologies for Point Cloud Coding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ideas and open issues in N17675 from the 122nd MPEG meeting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Study the needs and benefits of serialized bitstream structure for PCC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Enable separate output of the components of a compressed point cloud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Identify and document static and dynamic metadata and define appropriate signaling of these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Work on definitions on profiles and conformance for compressed point clouds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Youngkwon Lim, Sebastian Schwarz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meeting #124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mpeg-3dgc@gti.ssr.upm.es and mp4-sys@lists.aau.at (messages should be sent to both reflectors)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088"/>
        <w:gridCol w:w="1423"/>
        <w:gridCol w:w="455"/>
      </w:tblGrid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Network Based Media Processing (NBMP)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984EC7" w:rsidRDefault="000A4B21" w:rsidP="00D04322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EC7">
              <w:rPr>
                <w:rFonts w:ascii="Arial" w:eastAsia="Times New Roman" w:hAnsi="Arial" w:cs="Arial"/>
                <w:sz w:val="20"/>
                <w:szCs w:val="20"/>
              </w:rPr>
              <w:t>Study the Working Draft of NBMP</w:t>
            </w:r>
            <w:r w:rsidR="00984EC7" w:rsidRPr="00984EC7">
              <w:rPr>
                <w:rFonts w:ascii="Arial" w:eastAsia="Times New Roman" w:hAnsi="Arial" w:cs="Arial"/>
                <w:sz w:val="20"/>
                <w:szCs w:val="20"/>
              </w:rPr>
              <w:t>, in particular the architecture,</w:t>
            </w:r>
            <w:r w:rsidRPr="00984EC7">
              <w:rPr>
                <w:rFonts w:ascii="Arial" w:eastAsia="Times New Roman" w:hAnsi="Arial" w:cs="Arial"/>
                <w:sz w:val="20"/>
                <w:szCs w:val="20"/>
              </w:rPr>
              <w:t xml:space="preserve"> and solicit technical contributions for improvements on fulfilling NBMP requirements and other MPEG-I requirements</w:t>
            </w:r>
            <w:r w:rsidR="00984EC7" w:rsidRPr="00984EC7">
              <w:rPr>
                <w:rFonts w:ascii="Arial" w:eastAsia="Times New Roman" w:hAnsi="Arial" w:cs="Arial"/>
                <w:sz w:val="20"/>
                <w:szCs w:val="20"/>
              </w:rPr>
              <w:t xml:space="preserve"> relevant to NBMP</w:t>
            </w:r>
            <w:r w:rsidRPr="0098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A4B21" w:rsidRPr="00984EC7" w:rsidRDefault="000A4B21" w:rsidP="00D04322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EC7">
              <w:rPr>
                <w:rFonts w:ascii="Arial" w:eastAsia="Times New Roman" w:hAnsi="Arial" w:cs="Arial"/>
                <w:sz w:val="20"/>
                <w:szCs w:val="20"/>
              </w:rPr>
              <w:t>Conduct Core Experiments as defined in N17874.</w:t>
            </w:r>
          </w:p>
          <w:p w:rsidR="00984EC7" w:rsidRDefault="000A4B21" w:rsidP="00D04322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EC7">
              <w:rPr>
                <w:rFonts w:ascii="Arial" w:eastAsia="Times New Roman" w:hAnsi="Arial" w:cs="Arial"/>
                <w:sz w:val="20"/>
                <w:szCs w:val="20"/>
              </w:rPr>
              <w:t>Study the relationship with existing MPEG standards (e.g., MORE on temporal synchronization) and solicit contributions</w:t>
            </w:r>
          </w:p>
          <w:p w:rsidR="000A4B21" w:rsidRPr="00984EC7" w:rsidRDefault="000A4B21" w:rsidP="00D04322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EC7">
              <w:rPr>
                <w:rFonts w:ascii="Arial" w:eastAsia="Times New Roman" w:hAnsi="Arial" w:cs="Arial"/>
                <w:sz w:val="20"/>
                <w:szCs w:val="20"/>
              </w:rPr>
              <w:t>Collaborate with relevant SDOs, e.g., 3GPP SA4.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Kyungmo Park (SK Telecom)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Rufael Mekuria (Unified Streaming Platform)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MPEG 124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mpeg-nbmp@lists.aau.at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https://lists.aau.at/mailman/listinfo/mpeg-nbmp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F2F joint AhG (NBMP and MORE): Sep. 10, 0900 to 1200 (TNO, Hague)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F2F AhG meeting: Sep. 10, 1300 to Sep. 12, 1700 (TNO, Hague)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A4B21" w:rsidRPr="000A4B21" w:rsidTr="00984EC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Saturday before the MPEG 124th meeting, 0900 to 1800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47"/>
        <w:gridCol w:w="7272"/>
        <w:gridCol w:w="347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Font Format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evaluate current implementations of the color font solutions, identify weaknesses (if any) and explore ways to improve interoperability of existing implementations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To evaluate the feature set required for support of SVG glyphs, and propose a way forward to reduce implementation complexity and improve adoption of the color fonts technology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Vladimir Levantovsky (Monotype)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the 124th WG11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 - OTspec @ yahoogroups . com [remove spaces]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http:// groups . yahoo.com / group / mpeg-OTspec / join [remove spaces]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567"/>
        <w:gridCol w:w="1919"/>
        <w:gridCol w:w="480"/>
      </w:tblGrid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long term work plan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Oversee the implementation of “Initial identification of non-media data compression areas” (N17893)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Investigate identified non-media areas benefitting from compression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Leonardo Chiariglione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 MPEG meeting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346288" w:rsidRDefault="00346288" w:rsidP="00346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6288">
              <w:rPr>
                <w:rFonts w:ascii="Arial" w:eastAsia="Times New Roman" w:hAnsi="Arial" w:cs="Arial"/>
                <w:sz w:val="20"/>
                <w:szCs w:val="20"/>
              </w:rPr>
              <w:t>mpeg-workplan@lists.aau.at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346288" w:rsidRDefault="00346288" w:rsidP="000A4B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6288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https://lists.aau.at/mailman/listinfo/mpeg-workplan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124th MPEG 17:00-18:00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A4B21" w:rsidRPr="000A4B21" w:rsidTr="003462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611"/>
        <w:gridCol w:w="1082"/>
        <w:gridCol w:w="27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Low Complexity Enhancement Video Codec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  <w:r w:rsidR="009034D5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improve the draft CfP for a Low Complexity enhancement video codec</w:t>
            </w:r>
          </w:p>
          <w:p w:rsidR="000A4B21" w:rsidRPr="00D04322" w:rsidRDefault="000A4B21" w:rsidP="00D04322">
            <w:pPr>
              <w:pStyle w:val="ListParagraph"/>
              <w:numPr>
                <w:ilvl w:val="1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Review and </w:t>
            </w:r>
            <w:r w:rsidR="009034D5" w:rsidRPr="00D04322">
              <w:rPr>
                <w:rFonts w:ascii="Arial" w:eastAsia="Times New Roman" w:hAnsi="Arial" w:cs="Arial"/>
                <w:sz w:val="20"/>
                <w:szCs w:val="20"/>
              </w:rPr>
              <w:t>propose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 test material and operating points</w:t>
            </w:r>
          </w:p>
          <w:p w:rsidR="000A4B21" w:rsidRPr="00D04322" w:rsidRDefault="000A4B21" w:rsidP="00D04322">
            <w:pPr>
              <w:pStyle w:val="ListParagraph"/>
              <w:numPr>
                <w:ilvl w:val="1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and define coding conditions for the anchors</w:t>
            </w:r>
          </w:p>
          <w:p w:rsidR="000A4B21" w:rsidRPr="00D04322" w:rsidRDefault="000A4B21" w:rsidP="00D04322">
            <w:pPr>
              <w:pStyle w:val="ListParagraph"/>
              <w:numPr>
                <w:ilvl w:val="1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and define objective metrics</w:t>
            </w:r>
          </w:p>
          <w:p w:rsidR="000A4B21" w:rsidRPr="000A4B21" w:rsidRDefault="000A4B21" w:rsidP="00D04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Generate and review </w:t>
            </w:r>
            <w:r w:rsidR="009034D5"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proposed </w:t>
            </w:r>
            <w:r w:rsidRPr="00D04322">
              <w:rPr>
                <w:rFonts w:ascii="Arial" w:eastAsia="Times New Roman" w:hAnsi="Arial" w:cs="Arial"/>
                <w:sz w:val="20"/>
                <w:szCs w:val="20"/>
              </w:rPr>
              <w:t xml:space="preserve">test anchors </w:t>
            </w:r>
          </w:p>
          <w:p w:rsidR="00D04322" w:rsidRDefault="000A4B21" w:rsidP="00D04322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requirements and use cases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Perform test runs to determine suitability of testing material and process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Simone Ferrara</w:t>
            </w:r>
            <w:r w:rsidR="009034D5">
              <w:rPr>
                <w:rFonts w:ascii="Arial" w:eastAsia="Times New Roman" w:hAnsi="Arial" w:cs="Arial"/>
                <w:sz w:val="20"/>
                <w:szCs w:val="20"/>
              </w:rPr>
              <w:t>, Yan Ye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next meeting (MPEG 124)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vcexp@lists.aau.at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https://lists.aau.at/mailman/listinfo/vcexp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 xml:space="preserve">Also, conference calls </w:t>
            </w:r>
            <w:r w:rsidR="009034D5"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 xml:space="preserve">be set up </w:t>
            </w:r>
            <w:r w:rsidR="009034D5">
              <w:rPr>
                <w:rFonts w:ascii="Arial" w:eastAsia="Times New Roman" w:hAnsi="Arial" w:cs="Arial"/>
                <w:sz w:val="20"/>
                <w:szCs w:val="20"/>
              </w:rPr>
              <w:t xml:space="preserve">as need </w:t>
            </w: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- details to be agreed and communicated via reflector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MPEG 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937"/>
        <w:gridCol w:w="2406"/>
        <w:gridCol w:w="623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an Enhanced Quality Profile of the AVC Standard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and improve N17749, the draft Requirements for an Enhanced Quality Profile of the AVC standard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Review and improve N17802, the draft Evaluation Guidelines for an Enhanced Quality Profile of the AVC standard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Ken McCann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next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mpeg-eqavc@lists.aau.at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https://lists.aau.at/mailman/listinfo/mpeg-eqavc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124th MPEG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9034D5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193"/>
        <w:gridCol w:w="1464"/>
        <w:gridCol w:w="1314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Point Cloud Coding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Produce third versions of Working Drafts of V-PCC and G-PCC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Update the TMs (SW and documentation) during the editing period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Update the CTC and provide validated anchor points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Conduct the PCC Core Experiments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Coordinate scientific and technical dissemination on PCC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Recommend strategies to handle conformance</w:t>
            </w:r>
          </w:p>
          <w:p w:rsidR="000A4B21" w:rsidRPr="00D04322" w:rsidRDefault="000A4B21" w:rsidP="00D04322">
            <w:pPr>
              <w:pStyle w:val="ListParagraph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4322">
              <w:rPr>
                <w:rFonts w:ascii="Arial" w:eastAsia="Times New Roman" w:hAnsi="Arial" w:cs="Arial"/>
                <w:sz w:val="20"/>
                <w:szCs w:val="20"/>
              </w:rPr>
              <w:t>Solicit additional data sets for all categories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Ralf Schaefer (Chair), Phil Chou, Khaled Mammou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mpeg-3dgc AT gti. ssr. upm. es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Saturday and Sunday before the MPEG 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1099" w:type="dxa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9h00 to 20h00</w:t>
            </w: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4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336"/>
        <w:gridCol w:w="1319"/>
        <w:gridCol w:w="3406"/>
      </w:tblGrid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IoMT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1. Analyse the CDs a</w:t>
            </w:r>
            <w:bookmarkStart w:id="0" w:name="_GoBack"/>
            <w:bookmarkEnd w:id="0"/>
            <w:r w:rsidRPr="000A4B21">
              <w:rPr>
                <w:rFonts w:ascii="Arial" w:eastAsia="Times New Roman" w:hAnsi="Arial" w:cs="Arial"/>
                <w:sz w:val="20"/>
                <w:szCs w:val="20"/>
              </w:rPr>
              <w:t>nd recommend further improvements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Mihai Mitrea, Sang-Kyun Kim, Sungmoon Chun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Until 124th MPEG Meeting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MIoTW@lists.aau.at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061" w:type="dxa"/>
            <w:gridSpan w:val="3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http://lists.uni-klu.ac.at/mailman/options/MIoTW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2" w:type="dxa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Sunday before the MPEG meeting</w:t>
            </w: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4B21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3162" w:type="dxa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A4B21" w:rsidRPr="000A4B21" w:rsidTr="000A4B2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A4B21" w:rsidRPr="000A4B21" w:rsidRDefault="000A4B21" w:rsidP="000A4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B21">
              <w:rPr>
                <w:rFonts w:ascii="Arial" w:eastAsia="Times New Roman" w:hAnsi="Arial" w:cs="Arial"/>
                <w:sz w:val="20"/>
                <w:szCs w:val="20"/>
              </w:rPr>
              <w:t>14h00 to 18h00</w:t>
            </w:r>
          </w:p>
        </w:tc>
        <w:tc>
          <w:tcPr>
            <w:tcW w:w="4550" w:type="dxa"/>
            <w:gridSpan w:val="2"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A4B21" w:rsidRPr="000A4B21" w:rsidRDefault="000A4B21" w:rsidP="000A4B21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0A4B21" w:rsidRPr="000A4B21" w:rsidRDefault="000A4B21" w:rsidP="00007784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sectPr w:rsidR="000A4B21" w:rsidRPr="000A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F29"/>
    <w:multiLevelType w:val="hybridMultilevel"/>
    <w:tmpl w:val="041854CE"/>
    <w:lvl w:ilvl="0" w:tplc="9DCAF72C">
      <w:start w:val="5"/>
      <w:numFmt w:val="bullet"/>
      <w:lvlText w:val="•"/>
      <w:lvlJc w:val="left"/>
      <w:pPr>
        <w:ind w:left="920" w:hanging="9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47F85"/>
    <w:multiLevelType w:val="hybridMultilevel"/>
    <w:tmpl w:val="79EA7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B7"/>
    <w:multiLevelType w:val="hybridMultilevel"/>
    <w:tmpl w:val="F5F08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749C"/>
    <w:multiLevelType w:val="hybridMultilevel"/>
    <w:tmpl w:val="8E246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A1DC8"/>
    <w:multiLevelType w:val="hybridMultilevel"/>
    <w:tmpl w:val="BF2A4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D4"/>
    <w:multiLevelType w:val="hybridMultilevel"/>
    <w:tmpl w:val="74CC2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259F"/>
    <w:multiLevelType w:val="hybridMultilevel"/>
    <w:tmpl w:val="1CCE7F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F1922"/>
    <w:multiLevelType w:val="hybridMultilevel"/>
    <w:tmpl w:val="C2DAB2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A23BA"/>
    <w:multiLevelType w:val="hybridMultilevel"/>
    <w:tmpl w:val="8946B46C"/>
    <w:lvl w:ilvl="0" w:tplc="9DCAF72C">
      <w:start w:val="5"/>
      <w:numFmt w:val="bullet"/>
      <w:lvlText w:val="•"/>
      <w:lvlJc w:val="left"/>
      <w:pPr>
        <w:ind w:left="433" w:hanging="9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</w:abstractNum>
  <w:abstractNum w:abstractNumId="9" w15:restartNumberingAfterBreak="0">
    <w:nsid w:val="19273570"/>
    <w:multiLevelType w:val="hybridMultilevel"/>
    <w:tmpl w:val="AD66D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70237"/>
    <w:multiLevelType w:val="hybridMultilevel"/>
    <w:tmpl w:val="B1D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268FB"/>
    <w:multiLevelType w:val="hybridMultilevel"/>
    <w:tmpl w:val="8A72B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113A"/>
    <w:multiLevelType w:val="hybridMultilevel"/>
    <w:tmpl w:val="DEB8F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AB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7B92"/>
    <w:multiLevelType w:val="hybridMultilevel"/>
    <w:tmpl w:val="3A4A9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6529"/>
    <w:multiLevelType w:val="hybridMultilevel"/>
    <w:tmpl w:val="4DD8A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25B4E"/>
    <w:multiLevelType w:val="hybridMultilevel"/>
    <w:tmpl w:val="EF624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27"/>
    <w:multiLevelType w:val="hybridMultilevel"/>
    <w:tmpl w:val="EA3C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560A4"/>
    <w:multiLevelType w:val="hybridMultilevel"/>
    <w:tmpl w:val="7A0458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A74D93"/>
    <w:multiLevelType w:val="hybridMultilevel"/>
    <w:tmpl w:val="D978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44A1E"/>
    <w:multiLevelType w:val="hybridMultilevel"/>
    <w:tmpl w:val="5B460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28AF"/>
    <w:multiLevelType w:val="hybridMultilevel"/>
    <w:tmpl w:val="05AC0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71299"/>
    <w:multiLevelType w:val="hybridMultilevel"/>
    <w:tmpl w:val="3D9E4D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13FFD"/>
    <w:multiLevelType w:val="hybridMultilevel"/>
    <w:tmpl w:val="330A8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8009E"/>
    <w:multiLevelType w:val="hybridMultilevel"/>
    <w:tmpl w:val="B0D21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86D72"/>
    <w:multiLevelType w:val="hybridMultilevel"/>
    <w:tmpl w:val="9236A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083A"/>
    <w:multiLevelType w:val="hybridMultilevel"/>
    <w:tmpl w:val="ADFE8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71FAF"/>
    <w:multiLevelType w:val="hybridMultilevel"/>
    <w:tmpl w:val="49F47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51923"/>
    <w:multiLevelType w:val="hybridMultilevel"/>
    <w:tmpl w:val="3586E7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247F39"/>
    <w:multiLevelType w:val="hybridMultilevel"/>
    <w:tmpl w:val="995A9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727E"/>
    <w:multiLevelType w:val="hybridMultilevel"/>
    <w:tmpl w:val="337A5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51CFB"/>
    <w:multiLevelType w:val="hybridMultilevel"/>
    <w:tmpl w:val="DBDC1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E5224"/>
    <w:multiLevelType w:val="hybridMultilevel"/>
    <w:tmpl w:val="D86E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12619"/>
    <w:multiLevelType w:val="hybridMultilevel"/>
    <w:tmpl w:val="46D6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8782D"/>
    <w:multiLevelType w:val="hybridMultilevel"/>
    <w:tmpl w:val="60AC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65B31"/>
    <w:multiLevelType w:val="hybridMultilevel"/>
    <w:tmpl w:val="6B46F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5094A"/>
    <w:multiLevelType w:val="hybridMultilevel"/>
    <w:tmpl w:val="01D81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F3688"/>
    <w:multiLevelType w:val="hybridMultilevel"/>
    <w:tmpl w:val="5DB6A8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D27A3"/>
    <w:multiLevelType w:val="hybridMultilevel"/>
    <w:tmpl w:val="83A00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D737C"/>
    <w:multiLevelType w:val="hybridMultilevel"/>
    <w:tmpl w:val="EF2E6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44DD0"/>
    <w:multiLevelType w:val="hybridMultilevel"/>
    <w:tmpl w:val="8B4A1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41C35"/>
    <w:multiLevelType w:val="hybridMultilevel"/>
    <w:tmpl w:val="23C24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765F4"/>
    <w:multiLevelType w:val="hybridMultilevel"/>
    <w:tmpl w:val="D480A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26802"/>
    <w:multiLevelType w:val="hybridMultilevel"/>
    <w:tmpl w:val="B70E3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21D19"/>
    <w:multiLevelType w:val="hybridMultilevel"/>
    <w:tmpl w:val="FD042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A7B57"/>
    <w:multiLevelType w:val="hybridMultilevel"/>
    <w:tmpl w:val="F4146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47080F"/>
    <w:multiLevelType w:val="hybridMultilevel"/>
    <w:tmpl w:val="BF2EC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A24AB"/>
    <w:multiLevelType w:val="hybridMultilevel"/>
    <w:tmpl w:val="FB768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38"/>
  </w:num>
  <w:num w:numId="7">
    <w:abstractNumId w:val="7"/>
  </w:num>
  <w:num w:numId="8">
    <w:abstractNumId w:val="4"/>
  </w:num>
  <w:num w:numId="9">
    <w:abstractNumId w:val="21"/>
  </w:num>
  <w:num w:numId="10">
    <w:abstractNumId w:val="19"/>
  </w:num>
  <w:num w:numId="11">
    <w:abstractNumId w:val="42"/>
  </w:num>
  <w:num w:numId="12">
    <w:abstractNumId w:val="5"/>
  </w:num>
  <w:num w:numId="13">
    <w:abstractNumId w:val="9"/>
  </w:num>
  <w:num w:numId="14">
    <w:abstractNumId w:val="40"/>
  </w:num>
  <w:num w:numId="15">
    <w:abstractNumId w:val="34"/>
  </w:num>
  <w:num w:numId="16">
    <w:abstractNumId w:val="41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13"/>
  </w:num>
  <w:num w:numId="22">
    <w:abstractNumId w:val="25"/>
  </w:num>
  <w:num w:numId="23">
    <w:abstractNumId w:val="15"/>
  </w:num>
  <w:num w:numId="24">
    <w:abstractNumId w:val="22"/>
  </w:num>
  <w:num w:numId="25">
    <w:abstractNumId w:val="11"/>
  </w:num>
  <w:num w:numId="26">
    <w:abstractNumId w:val="27"/>
  </w:num>
  <w:num w:numId="27">
    <w:abstractNumId w:val="26"/>
  </w:num>
  <w:num w:numId="28">
    <w:abstractNumId w:val="36"/>
  </w:num>
  <w:num w:numId="29">
    <w:abstractNumId w:val="32"/>
  </w:num>
  <w:num w:numId="30">
    <w:abstractNumId w:val="30"/>
  </w:num>
  <w:num w:numId="31">
    <w:abstractNumId w:val="39"/>
  </w:num>
  <w:num w:numId="32">
    <w:abstractNumId w:val="31"/>
  </w:num>
  <w:num w:numId="33">
    <w:abstractNumId w:val="0"/>
  </w:num>
  <w:num w:numId="34">
    <w:abstractNumId w:val="8"/>
  </w:num>
  <w:num w:numId="35">
    <w:abstractNumId w:val="20"/>
  </w:num>
  <w:num w:numId="36">
    <w:abstractNumId w:val="10"/>
  </w:num>
  <w:num w:numId="37">
    <w:abstractNumId w:val="44"/>
  </w:num>
  <w:num w:numId="38">
    <w:abstractNumId w:val="6"/>
  </w:num>
  <w:num w:numId="39">
    <w:abstractNumId w:val="46"/>
  </w:num>
  <w:num w:numId="40">
    <w:abstractNumId w:val="35"/>
  </w:num>
  <w:num w:numId="41">
    <w:abstractNumId w:val="18"/>
  </w:num>
  <w:num w:numId="42">
    <w:abstractNumId w:val="29"/>
  </w:num>
  <w:num w:numId="43">
    <w:abstractNumId w:val="12"/>
  </w:num>
  <w:num w:numId="44">
    <w:abstractNumId w:val="3"/>
  </w:num>
  <w:num w:numId="45">
    <w:abstractNumId w:val="33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42"/>
    <w:rsid w:val="00007784"/>
    <w:rsid w:val="000A4B21"/>
    <w:rsid w:val="000F56BC"/>
    <w:rsid w:val="001B2CF4"/>
    <w:rsid w:val="002D368A"/>
    <w:rsid w:val="002F41A1"/>
    <w:rsid w:val="00346288"/>
    <w:rsid w:val="00737E12"/>
    <w:rsid w:val="008C646D"/>
    <w:rsid w:val="009034D5"/>
    <w:rsid w:val="00984EC7"/>
    <w:rsid w:val="00A80714"/>
    <w:rsid w:val="00D04322"/>
    <w:rsid w:val="00D66A42"/>
    <w:rsid w:val="00EE16DA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7735"/>
  <w15:chartTrackingRefBased/>
  <w15:docId w15:val="{BB5CB7C3-DF4B-42D8-9FF2-1B9BF0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7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4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Leonardo Chiariglione</cp:lastModifiedBy>
  <cp:revision>3</cp:revision>
  <dcterms:created xsi:type="dcterms:W3CDTF">2018-07-24T12:29:00Z</dcterms:created>
  <dcterms:modified xsi:type="dcterms:W3CDTF">2018-07-24T12:40:00Z</dcterms:modified>
</cp:coreProperties>
</file>