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B301" w14:textId="77777777" w:rsidR="0075166C" w:rsidRDefault="0075166C">
      <w:pPr>
        <w:rPr>
          <w:lang w:val="de-AT" w:eastAsia="ja-JP"/>
        </w:rPr>
      </w:pPr>
    </w:p>
    <w:p w14:paraId="7D290134" w14:textId="77777777" w:rsidR="0075166C" w:rsidRPr="00C45D24" w:rsidRDefault="0075166C" w:rsidP="0075166C">
      <w:pPr>
        <w:jc w:val="center"/>
        <w:outlineLvl w:val="0"/>
        <w:rPr>
          <w:b/>
          <w:sz w:val="28"/>
          <w:lang w:val="fr-FR"/>
        </w:rPr>
      </w:pPr>
      <w:bookmarkStart w:id="0" w:name="_Toc520151350"/>
      <w:r w:rsidRPr="00C45D24">
        <w:rPr>
          <w:b/>
          <w:sz w:val="28"/>
          <w:lang w:val="fr-FR"/>
        </w:rPr>
        <w:t>INTERNATIONAL ORGANISATION FOR STANDARDISATION</w:t>
      </w:r>
      <w:bookmarkEnd w:id="0"/>
    </w:p>
    <w:p w14:paraId="292031E9" w14:textId="77777777" w:rsidR="0075166C" w:rsidRPr="00C45D24" w:rsidRDefault="0075166C" w:rsidP="0075166C">
      <w:pPr>
        <w:jc w:val="center"/>
        <w:outlineLvl w:val="0"/>
        <w:rPr>
          <w:b/>
          <w:sz w:val="28"/>
          <w:lang w:val="fr-FR"/>
        </w:rPr>
      </w:pPr>
      <w:r w:rsidRPr="00C45D24">
        <w:rPr>
          <w:b/>
          <w:sz w:val="28"/>
          <w:lang w:val="fr-FR"/>
        </w:rPr>
        <w:t>ORGANISATION INTERNATIONALE DE NORMALISATION</w:t>
      </w:r>
    </w:p>
    <w:p w14:paraId="53278199" w14:textId="77777777" w:rsidR="0075166C" w:rsidRPr="00DC209D" w:rsidRDefault="0075166C" w:rsidP="0075166C">
      <w:pPr>
        <w:jc w:val="center"/>
        <w:outlineLvl w:val="0"/>
        <w:rPr>
          <w:b/>
          <w:sz w:val="28"/>
        </w:rPr>
      </w:pPr>
      <w:r w:rsidRPr="00DC209D">
        <w:rPr>
          <w:b/>
          <w:sz w:val="28"/>
        </w:rPr>
        <w:t>ISO/IEC JTC1/SC29/WG11</w:t>
      </w:r>
    </w:p>
    <w:p w14:paraId="2DA3AF23" w14:textId="77777777" w:rsidR="0075166C" w:rsidRDefault="0075166C" w:rsidP="0075166C">
      <w:pPr>
        <w:jc w:val="center"/>
        <w:outlineLvl w:val="0"/>
        <w:rPr>
          <w:b/>
          <w:sz w:val="28"/>
        </w:rPr>
      </w:pPr>
      <w:r>
        <w:rPr>
          <w:b/>
          <w:sz w:val="28"/>
        </w:rPr>
        <w:t>CODING OF MOVING PICTURES AND AUDIO</w:t>
      </w:r>
    </w:p>
    <w:p w14:paraId="7B82A269" w14:textId="77777777" w:rsidR="0075166C" w:rsidRDefault="0075166C" w:rsidP="0075166C">
      <w:pPr>
        <w:rPr>
          <w:b/>
        </w:rPr>
      </w:pPr>
    </w:p>
    <w:p w14:paraId="5D9D8809" w14:textId="77777777" w:rsidR="0075166C" w:rsidRDefault="0075166C" w:rsidP="0075166C">
      <w:pPr>
        <w:pStyle w:val="TOC1"/>
        <w:rPr>
          <w:caps/>
        </w:rPr>
      </w:pPr>
    </w:p>
    <w:p w14:paraId="7F789EB4" w14:textId="65DB681A" w:rsidR="0075166C" w:rsidRPr="00AB43D7" w:rsidRDefault="0075166C" w:rsidP="0075166C">
      <w:pPr>
        <w:jc w:val="right"/>
        <w:outlineLvl w:val="0"/>
        <w:rPr>
          <w:b/>
          <w:sz w:val="40"/>
          <w:lang w:val="en-GB"/>
        </w:rPr>
      </w:pPr>
      <w:r w:rsidRPr="00AB43D7">
        <w:rPr>
          <w:b/>
          <w:lang w:val="en-GB"/>
        </w:rPr>
        <w:t>ISO/IEC JTC1/SC29/WG11/</w:t>
      </w:r>
      <w:r w:rsidR="00681504" w:rsidRPr="00AB43D7">
        <w:rPr>
          <w:b/>
          <w:sz w:val="44"/>
          <w:lang w:val="en-GB"/>
        </w:rPr>
        <w:t>N</w:t>
      </w:r>
      <w:r w:rsidR="00681504">
        <w:rPr>
          <w:rFonts w:eastAsiaTheme="minorEastAsia"/>
          <w:b/>
          <w:bCs/>
          <w:sz w:val="44"/>
        </w:rPr>
        <w:t>15339</w:t>
      </w:r>
    </w:p>
    <w:p w14:paraId="516D4CA3" w14:textId="77777777" w:rsidR="0075166C" w:rsidRDefault="00DD24EA" w:rsidP="0075166C">
      <w:pPr>
        <w:jc w:val="right"/>
        <w:outlineLvl w:val="0"/>
        <w:rPr>
          <w:b/>
        </w:rPr>
      </w:pPr>
      <w:r>
        <w:rPr>
          <w:b/>
        </w:rPr>
        <w:t>July</w:t>
      </w:r>
      <w:r w:rsidR="0043368B">
        <w:rPr>
          <w:b/>
        </w:rPr>
        <w:t xml:space="preserve"> </w:t>
      </w:r>
      <w:r w:rsidR="00F110F0">
        <w:rPr>
          <w:b/>
        </w:rPr>
        <w:t>2015</w:t>
      </w:r>
      <w:r w:rsidR="0075166C">
        <w:rPr>
          <w:b/>
        </w:rPr>
        <w:t xml:space="preserve">, </w:t>
      </w:r>
      <w:r>
        <w:rPr>
          <w:b/>
        </w:rPr>
        <w:t>June, Warsaw</w:t>
      </w:r>
    </w:p>
    <w:p w14:paraId="6921DCC2" w14:textId="77777777" w:rsidR="0075166C" w:rsidRDefault="0075166C" w:rsidP="0075166C"/>
    <w:p w14:paraId="531EEC9F" w14:textId="77777777" w:rsidR="0075166C" w:rsidRDefault="0075166C" w:rsidP="0075166C"/>
    <w:p w14:paraId="64686A0C" w14:textId="3B66A858" w:rsidR="0075166C" w:rsidRDefault="0075166C" w:rsidP="0075166C">
      <w:pPr>
        <w:ind w:left="1440" w:hanging="1440"/>
        <w:rPr>
          <w:b/>
          <w:bCs/>
        </w:rPr>
      </w:pPr>
      <w:r>
        <w:rPr>
          <w:b/>
        </w:rPr>
        <w:t>Title:</w:t>
      </w:r>
      <w:r>
        <w:rPr>
          <w:b/>
        </w:rPr>
        <w:tab/>
      </w:r>
      <w:r>
        <w:rPr>
          <w:b/>
          <w:bCs/>
        </w:rPr>
        <w:t xml:space="preserve">Call for Proposals for </w:t>
      </w:r>
      <w:r>
        <w:rPr>
          <w:b/>
        </w:rPr>
        <w:t xml:space="preserve">Compact </w:t>
      </w:r>
      <w:r>
        <w:rPr>
          <w:b/>
          <w:bCs/>
        </w:rPr>
        <w:t xml:space="preserve">Descriptors for </w:t>
      </w:r>
      <w:r w:rsidR="00730EFE">
        <w:rPr>
          <w:b/>
          <w:bCs/>
        </w:rPr>
        <w:t xml:space="preserve">Video Analysis </w:t>
      </w:r>
      <w:r w:rsidR="000702BA">
        <w:rPr>
          <w:b/>
          <w:bCs/>
        </w:rPr>
        <w:t xml:space="preserve">(CDVA) </w:t>
      </w:r>
      <w:r w:rsidR="00DC5DF4">
        <w:rPr>
          <w:b/>
          <w:bCs/>
        </w:rPr>
        <w:t>–</w:t>
      </w:r>
      <w:r w:rsidR="00730EFE">
        <w:rPr>
          <w:b/>
          <w:bCs/>
        </w:rPr>
        <w:t xml:space="preserve"> Search</w:t>
      </w:r>
      <w:r w:rsidR="00DC5DF4">
        <w:rPr>
          <w:b/>
          <w:bCs/>
        </w:rPr>
        <w:t xml:space="preserve"> and Retrieval</w:t>
      </w:r>
      <w:r w:rsidR="00DD24EA">
        <w:rPr>
          <w:b/>
          <w:bCs/>
        </w:rPr>
        <w:t xml:space="preserve"> </w:t>
      </w:r>
    </w:p>
    <w:p w14:paraId="14B949D8" w14:textId="77777777" w:rsidR="0075166C" w:rsidRDefault="0075166C" w:rsidP="0075166C">
      <w:pPr>
        <w:rPr>
          <w:b/>
        </w:rPr>
      </w:pPr>
      <w:r>
        <w:rPr>
          <w:b/>
          <w:bCs/>
        </w:rPr>
        <w:t>Source</w:t>
      </w:r>
      <w:r>
        <w:rPr>
          <w:b/>
          <w:bCs/>
        </w:rPr>
        <w:tab/>
      </w:r>
      <w:r>
        <w:rPr>
          <w:b/>
          <w:bCs/>
        </w:rPr>
        <w:tab/>
        <w:t>Requirements Subgroup</w:t>
      </w:r>
    </w:p>
    <w:p w14:paraId="2352A422" w14:textId="7C45AE26" w:rsidR="0075166C" w:rsidRPr="006E235F" w:rsidRDefault="0075166C" w:rsidP="0075166C">
      <w:pPr>
        <w:ind w:left="1440" w:hanging="1440"/>
        <w:rPr>
          <w:b/>
        </w:rPr>
      </w:pPr>
      <w:r>
        <w:rPr>
          <w:b/>
        </w:rPr>
        <w:t>Status:</w:t>
      </w:r>
      <w:r>
        <w:rPr>
          <w:b/>
        </w:rPr>
        <w:tab/>
      </w:r>
      <w:r w:rsidR="00681504">
        <w:rPr>
          <w:b/>
        </w:rPr>
        <w:t>Approved</w:t>
      </w:r>
    </w:p>
    <w:p w14:paraId="346F7CD3" w14:textId="77777777" w:rsidR="0075166C" w:rsidRPr="001D6596" w:rsidRDefault="0075166C" w:rsidP="0075166C">
      <w:pPr>
        <w:pStyle w:val="Heading1"/>
        <w:numPr>
          <w:ilvl w:val="0"/>
          <w:numId w:val="0"/>
        </w:numPr>
        <w:spacing w:after="120"/>
        <w:ind w:left="432" w:hanging="432"/>
      </w:pPr>
      <w:r>
        <w:t xml:space="preserve">1. </w:t>
      </w:r>
      <w:r w:rsidRPr="001D6596">
        <w:t>Introduction</w:t>
      </w:r>
    </w:p>
    <w:p w14:paraId="341487A4" w14:textId="77777777" w:rsidR="00545B61" w:rsidRDefault="00545B61" w:rsidP="00545B61">
      <w:pPr>
        <w:jc w:val="both"/>
      </w:pPr>
      <w:r>
        <w:t>MPEG is planning standardizing technologies that will enable efficient and interoperable design of visual analysis applications, called Compact Descriptors for Video Analysis (CDVA</w:t>
      </w:r>
      <w:r w:rsidR="00B17BCA">
        <w:t xml:space="preserve">, see </w:t>
      </w:r>
      <w:r w:rsidR="00B17BCA">
        <w:fldChar w:fldCharType="begin"/>
      </w:r>
      <w:r w:rsidR="00B17BCA">
        <w:instrText xml:space="preserve"> REF _Ref412033992 \r \h </w:instrText>
      </w:r>
      <w:r w:rsidR="00B17BCA">
        <w:fldChar w:fldCharType="separate"/>
      </w:r>
      <w:r w:rsidR="00B17BCA">
        <w:t>[1]</w:t>
      </w:r>
      <w:r w:rsidR="00B17BCA">
        <w:fldChar w:fldCharType="end"/>
      </w:r>
      <w:r w:rsidR="00B17BCA">
        <w:t xml:space="preserve"> for an introduction</w:t>
      </w:r>
      <w:r>
        <w:t xml:space="preserve">). </w:t>
      </w:r>
      <w:r w:rsidR="005C7E88" w:rsidRPr="005C7E88">
        <w:t>MPEG identified several functionalities that are of interest to industry and collected relevant requirements. The three applications of particular interest are: (1) Search and Retrieval (2) Object and Event Detection and (3) Scene Classification.</w:t>
      </w:r>
    </w:p>
    <w:p w14:paraId="12A46204" w14:textId="77777777" w:rsidR="00545B61" w:rsidRDefault="00545B61" w:rsidP="0075166C">
      <w:pPr>
        <w:jc w:val="both"/>
      </w:pPr>
    </w:p>
    <w:p w14:paraId="4750F936" w14:textId="2F7AD09E" w:rsidR="00282DCE" w:rsidRDefault="005C7E88" w:rsidP="0075166C">
      <w:pPr>
        <w:jc w:val="both"/>
        <w:rPr>
          <w:highlight w:val="yellow"/>
        </w:rPr>
      </w:pPr>
      <w:r>
        <w:t xml:space="preserve">This call addresses descriptor technology for search and retrieval applications, i.e. for </w:t>
      </w:r>
      <w:r w:rsidR="0075166C">
        <w:t xml:space="preserve">visual content matching in video. </w:t>
      </w:r>
      <w:r w:rsidR="0075166C" w:rsidRPr="00A7598B">
        <w:t xml:space="preserve">Visual content matching includes matching of views of </w:t>
      </w:r>
      <w:r>
        <w:t xml:space="preserve">large and small </w:t>
      </w:r>
      <w:r w:rsidR="0075166C" w:rsidRPr="00A7598B">
        <w:t>objects</w:t>
      </w:r>
      <w:r>
        <w:t xml:space="preserve"> and scenes</w:t>
      </w:r>
      <w:r w:rsidR="0075166C" w:rsidRPr="00A7598B">
        <w:t xml:space="preserve">, that is robust to partial occlusions </w:t>
      </w:r>
      <w:r w:rsidR="0075166C">
        <w:t xml:space="preserve">as well as </w:t>
      </w:r>
      <w:r w:rsidR="0075166C" w:rsidRPr="00A7598B">
        <w:t xml:space="preserve">changes in vantage point, camera </w:t>
      </w:r>
      <w:r w:rsidR="0075166C">
        <w:t xml:space="preserve">parameters, and </w:t>
      </w:r>
      <w:proofErr w:type="gramStart"/>
      <w:r w:rsidR="0075166C">
        <w:t>lighting</w:t>
      </w:r>
      <w:proofErr w:type="gramEnd"/>
      <w:r w:rsidR="0075166C">
        <w:t xml:space="preserve"> conditions</w:t>
      </w:r>
      <w:r w:rsidR="0075166C" w:rsidRPr="00A7598B">
        <w:t>.</w:t>
      </w:r>
      <w:r w:rsidR="00282DCE">
        <w:t xml:space="preserve"> </w:t>
      </w:r>
      <w:r w:rsidR="00282DCE" w:rsidRPr="00282DCE">
        <w:t>The objects of interest comprise planar or non-planar, rigid or partially rigid, textured or partially textured objects</w:t>
      </w:r>
      <w:r w:rsidR="00282DCE">
        <w:t>, but exclude the</w:t>
      </w:r>
      <w:r w:rsidR="00282DCE" w:rsidRPr="00282DCE">
        <w:t xml:space="preserve"> identification of people and faces</w:t>
      </w:r>
      <w:r w:rsidR="00282DCE">
        <w:t>.</w:t>
      </w:r>
      <w:r w:rsidR="00282DCE" w:rsidRPr="00282DCE">
        <w:t xml:space="preserve"> The databases can be large, for example broadcast archives or videos available on the </w:t>
      </w:r>
      <w:proofErr w:type="gramStart"/>
      <w:r w:rsidR="00282DCE" w:rsidRPr="00282DCE">
        <w:t>internet</w:t>
      </w:r>
      <w:proofErr w:type="gramEnd"/>
      <w:r w:rsidR="00282DCE" w:rsidRPr="00282DCE">
        <w:t>.</w:t>
      </w:r>
      <w:r w:rsidR="00282DCE">
        <w:t xml:space="preserve"> </w:t>
      </w:r>
      <w:r w:rsidR="00635829">
        <w:t xml:space="preserve">More details about the intended use cases can be found in </w:t>
      </w:r>
      <w:r w:rsidR="00635829">
        <w:fldChar w:fldCharType="begin"/>
      </w:r>
      <w:r w:rsidR="00635829">
        <w:instrText xml:space="preserve"> REF _Ref412102248 \r \h </w:instrText>
      </w:r>
      <w:r w:rsidR="00635829">
        <w:fldChar w:fldCharType="separate"/>
      </w:r>
      <w:r w:rsidR="00635829">
        <w:t>[4]</w:t>
      </w:r>
      <w:r w:rsidR="00635829">
        <w:fldChar w:fldCharType="end"/>
      </w:r>
      <w:r w:rsidR="00635829">
        <w:t xml:space="preserve">. </w:t>
      </w:r>
      <w:r w:rsidR="00282DCE" w:rsidRPr="00282DCE">
        <w:t xml:space="preserve">The industry </w:t>
      </w:r>
      <w:r w:rsidR="00282DCE">
        <w:t xml:space="preserve">thus </w:t>
      </w:r>
      <w:r w:rsidR="00282DCE" w:rsidRPr="00282DCE">
        <w:t>needs video descriptors that enable performing this task with smaller descriptor size</w:t>
      </w:r>
      <w:r w:rsidR="00DD24EA">
        <w:t>s</w:t>
      </w:r>
      <w:r w:rsidR="00282DCE" w:rsidRPr="00282DCE">
        <w:t xml:space="preserve"> and shorter runtimes as </w:t>
      </w:r>
      <w:r w:rsidR="00DD24EA">
        <w:t xml:space="preserve">compared to application </w:t>
      </w:r>
      <w:r w:rsidR="00681504">
        <w:t>enabled by</w:t>
      </w:r>
      <w:r w:rsidR="00DD24EA">
        <w:t xml:space="preserve"> </w:t>
      </w:r>
      <w:r w:rsidR="00282DCE">
        <w:t>single-frame (still image) descriptors</w:t>
      </w:r>
      <w:r w:rsidR="00B17BCA">
        <w:t xml:space="preserve"> </w:t>
      </w:r>
      <w:r w:rsidR="00DD24EA">
        <w:t xml:space="preserve">(e.g. CVDS) </w:t>
      </w:r>
      <w:r w:rsidR="00282DCE" w:rsidRPr="00282DCE">
        <w:t xml:space="preserve">in </w:t>
      </w:r>
      <w:r w:rsidR="00DD24EA">
        <w:t xml:space="preserve">the </w:t>
      </w:r>
      <w:r w:rsidR="00282DCE" w:rsidRPr="00282DCE">
        <w:t>video domain.</w:t>
      </w:r>
    </w:p>
    <w:p w14:paraId="08756A95" w14:textId="77777777" w:rsidR="00282DCE" w:rsidRDefault="00282DCE" w:rsidP="0075166C">
      <w:pPr>
        <w:jc w:val="both"/>
        <w:rPr>
          <w:highlight w:val="yellow"/>
        </w:rPr>
      </w:pPr>
    </w:p>
    <w:p w14:paraId="1B868111" w14:textId="77777777" w:rsidR="0075166C" w:rsidRDefault="0075166C" w:rsidP="0075166C">
      <w:pPr>
        <w:jc w:val="both"/>
      </w:pPr>
      <w:r>
        <w:t>There are a number of component technologies that are useful for visual search, including format of visual descriptors, descriptor extraction process, as well as indexing, and matching algorithms. As a minimum, the format of descriptors as well as parts of their extraction process should be defined to ensure interoperability.</w:t>
      </w:r>
    </w:p>
    <w:p w14:paraId="12121FBA" w14:textId="77777777" w:rsidR="0075166C" w:rsidRDefault="0075166C" w:rsidP="0075166C">
      <w:pPr>
        <w:jc w:val="both"/>
      </w:pPr>
    </w:p>
    <w:p w14:paraId="5C57DF09" w14:textId="77777777" w:rsidR="0011474A" w:rsidRPr="0011474A" w:rsidRDefault="0075166C" w:rsidP="0011474A">
      <w:r w:rsidRPr="0011474A">
        <w:t xml:space="preserve">It is envisioned that a standard for compact descriptors </w:t>
      </w:r>
      <w:r w:rsidR="0011474A" w:rsidRPr="0011474A">
        <w:t xml:space="preserve">for video analysis </w:t>
      </w:r>
      <w:r w:rsidR="009C3833">
        <w:t>for</w:t>
      </w:r>
      <w:r w:rsidR="0011474A" w:rsidRPr="0011474A">
        <w:t xml:space="preserve"> search</w:t>
      </w:r>
      <w:r w:rsidR="009C3833">
        <w:t xml:space="preserve"> and retrieval applications</w:t>
      </w:r>
      <w:r w:rsidR="0011474A" w:rsidRPr="0011474A">
        <w:t xml:space="preserve"> will:</w:t>
      </w:r>
    </w:p>
    <w:p w14:paraId="32144C83" w14:textId="77777777" w:rsidR="0011474A" w:rsidRPr="0011474A" w:rsidRDefault="0011474A" w:rsidP="0011474A">
      <w:pPr>
        <w:pStyle w:val="ListParagraph"/>
        <w:numPr>
          <w:ilvl w:val="0"/>
          <w:numId w:val="44"/>
        </w:numPr>
      </w:pPr>
      <w:proofErr w:type="gramStart"/>
      <w:r w:rsidRPr="0011474A">
        <w:t>enable</w:t>
      </w:r>
      <w:proofErr w:type="gramEnd"/>
      <w:r w:rsidRPr="0011474A">
        <w:t xml:space="preserve"> design of interoperable object instance search </w:t>
      </w:r>
      <w:r w:rsidR="00DD24EA">
        <w:t xml:space="preserve">applications </w:t>
      </w:r>
    </w:p>
    <w:p w14:paraId="4FC81B2D" w14:textId="77777777" w:rsidR="0011474A" w:rsidRPr="0011474A" w:rsidRDefault="009C3833" w:rsidP="0011474A">
      <w:pPr>
        <w:pStyle w:val="ListParagraph"/>
        <w:numPr>
          <w:ilvl w:val="0"/>
          <w:numId w:val="44"/>
        </w:numPr>
      </w:pPr>
      <w:proofErr w:type="gramStart"/>
      <w:r>
        <w:t>minimize</w:t>
      </w:r>
      <w:proofErr w:type="gramEnd"/>
      <w:r w:rsidR="0011474A" w:rsidRPr="0011474A">
        <w:t xml:space="preserve"> the size of video descriptors </w:t>
      </w:r>
    </w:p>
    <w:p w14:paraId="4AC7622B" w14:textId="77777777" w:rsidR="0011474A" w:rsidRPr="0011474A" w:rsidRDefault="009C3833" w:rsidP="0011474A">
      <w:pPr>
        <w:pStyle w:val="ListParagraph"/>
        <w:numPr>
          <w:ilvl w:val="0"/>
          <w:numId w:val="44"/>
        </w:numPr>
      </w:pPr>
      <w:proofErr w:type="gramStart"/>
      <w:r>
        <w:t>ensure</w:t>
      </w:r>
      <w:proofErr w:type="gramEnd"/>
      <w:r w:rsidR="0011474A" w:rsidRPr="0011474A">
        <w:t xml:space="preserve"> high matching performances of objects (in terms of accuracy and complexity)</w:t>
      </w:r>
    </w:p>
    <w:p w14:paraId="5E0DD6C6" w14:textId="77777777" w:rsidR="0011474A" w:rsidRPr="0011474A" w:rsidRDefault="009C3833" w:rsidP="0011474A">
      <w:pPr>
        <w:pStyle w:val="ListParagraph"/>
        <w:numPr>
          <w:ilvl w:val="0"/>
          <w:numId w:val="44"/>
        </w:numPr>
      </w:pPr>
      <w:proofErr w:type="gramStart"/>
      <w:r>
        <w:t>enable</w:t>
      </w:r>
      <w:proofErr w:type="gramEnd"/>
      <w:r w:rsidR="0011474A" w:rsidRPr="0011474A">
        <w:t xml:space="preserve"> efficient implementation of </w:t>
      </w:r>
      <w:r>
        <w:t>those</w:t>
      </w:r>
      <w:r w:rsidR="0011474A" w:rsidRPr="0011474A">
        <w:t xml:space="preserve"> functionalities on </w:t>
      </w:r>
      <w:r w:rsidR="00DD24EA">
        <w:t xml:space="preserve">professional or </w:t>
      </w:r>
      <w:r w:rsidR="0011474A" w:rsidRPr="0011474A">
        <w:t>embedded systems</w:t>
      </w:r>
    </w:p>
    <w:p w14:paraId="53F54AE3" w14:textId="77777777" w:rsidR="0075166C" w:rsidRDefault="0075166C" w:rsidP="0075166C">
      <w:pPr>
        <w:pStyle w:val="ListParagraph"/>
      </w:pPr>
    </w:p>
    <w:p w14:paraId="0446C1F5" w14:textId="77777777" w:rsidR="0075166C" w:rsidRDefault="0075166C" w:rsidP="0075166C">
      <w:r>
        <w:t xml:space="preserve">It is envisioned that such </w:t>
      </w:r>
      <w:r w:rsidR="009C3833">
        <w:t xml:space="preserve">a </w:t>
      </w:r>
      <w:r>
        <w:t xml:space="preserve">standard will provide a complementary tool to the suite of existing MPEG standards, such as MPEG-7 </w:t>
      </w:r>
      <w:r w:rsidR="00CF2095">
        <w:t>Compact Descriptors for Visual Search</w:t>
      </w:r>
      <w:r>
        <w:t xml:space="preserve">. </w:t>
      </w:r>
    </w:p>
    <w:p w14:paraId="298B7F2A" w14:textId="77777777" w:rsidR="00CF2095" w:rsidRDefault="00CF2095" w:rsidP="0075166C"/>
    <w:p w14:paraId="679A39B5" w14:textId="77777777" w:rsidR="0075166C" w:rsidRPr="009E2590" w:rsidRDefault="0075166C" w:rsidP="0075166C">
      <w:r w:rsidRPr="00151926">
        <w:t xml:space="preserve">The requirements for the technology that MPEG intends to standardize are listed in Appendix </w:t>
      </w:r>
      <w:r>
        <w:t>A</w:t>
      </w:r>
      <w:r w:rsidRPr="00151926">
        <w:t xml:space="preserve"> of this document.</w:t>
      </w:r>
      <w:r w:rsidRPr="009E2590">
        <w:t xml:space="preserve"> </w:t>
      </w:r>
    </w:p>
    <w:p w14:paraId="22A4D196" w14:textId="77777777" w:rsidR="0075166C" w:rsidRPr="001D6596" w:rsidRDefault="0075166C" w:rsidP="0075166C">
      <w:pPr>
        <w:pStyle w:val="Heading1"/>
        <w:numPr>
          <w:ilvl w:val="0"/>
          <w:numId w:val="0"/>
        </w:numPr>
        <w:ind w:left="432" w:hanging="432"/>
      </w:pPr>
      <w:r>
        <w:t xml:space="preserve">2. </w:t>
      </w:r>
      <w:r w:rsidRPr="001D6596">
        <w:t>Timetable and Procedures</w:t>
      </w:r>
    </w:p>
    <w:p w14:paraId="2809327F" w14:textId="77777777" w:rsidR="0075166C" w:rsidRPr="000B0810" w:rsidRDefault="0075166C" w:rsidP="0075166C">
      <w:pPr>
        <w:spacing w:after="120"/>
        <w:rPr>
          <w:b/>
          <w:sz w:val="24"/>
        </w:rPr>
      </w:pPr>
      <w:r w:rsidRPr="000B0810">
        <w:rPr>
          <w:b/>
          <w:sz w:val="24"/>
        </w:rPr>
        <w:t>2.1</w:t>
      </w:r>
      <w:r>
        <w:rPr>
          <w:b/>
          <w:sz w:val="24"/>
        </w:rPr>
        <w:t>.</w:t>
      </w:r>
      <w:r w:rsidRPr="000B0810">
        <w:rPr>
          <w:b/>
          <w:sz w:val="24"/>
        </w:rPr>
        <w:t xml:space="preserve"> Overview</w:t>
      </w:r>
    </w:p>
    <w:p w14:paraId="03E30529" w14:textId="77777777" w:rsidR="0075166C" w:rsidRDefault="0075166C" w:rsidP="0075166C">
      <w:pPr>
        <w:rPr>
          <w:rFonts w:eastAsia="MS Gothic"/>
        </w:rPr>
      </w:pPr>
      <w:r w:rsidRPr="009E2590">
        <w:t xml:space="preserve">A timetable for the Call for Proposals relative to specific MPEG meetings is given in the following table.  </w:t>
      </w:r>
      <w:r w:rsidRPr="009E2590">
        <w:rPr>
          <w:rFonts w:eastAsia="MS Gothic"/>
        </w:rPr>
        <w:t xml:space="preserve">Details of these meetings are available at </w:t>
      </w:r>
      <w:r w:rsidRPr="00F519DF">
        <w:rPr>
          <w:rFonts w:eastAsia="MS Gothic"/>
        </w:rPr>
        <w:t>http://www.</w:t>
      </w:r>
      <w:r w:rsidR="00F519DF">
        <w:rPr>
          <w:rFonts w:eastAsia="MS Gothic"/>
        </w:rPr>
        <w:t>chiariglione.org/mpeg/meetings</w:t>
      </w:r>
      <w:r w:rsidRPr="009E2590">
        <w:rPr>
          <w:rFonts w:eastAsia="MS Gothic"/>
        </w:rPr>
        <w:t>.</w:t>
      </w:r>
    </w:p>
    <w:p w14:paraId="3749B343" w14:textId="77777777" w:rsidR="0075166C" w:rsidRDefault="0075166C" w:rsidP="0075166C">
      <w:pPr>
        <w:rPr>
          <w:rFonts w:eastAsia="MS Gothic"/>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2482"/>
        <w:gridCol w:w="4614"/>
      </w:tblGrid>
      <w:tr w:rsidR="00DD24EA" w:rsidRPr="004628A3" w14:paraId="14EBDAF7" w14:textId="77777777" w:rsidTr="00E52783">
        <w:trPr>
          <w:jc w:val="center"/>
        </w:trPr>
        <w:tc>
          <w:tcPr>
            <w:tcW w:w="1648" w:type="dxa"/>
          </w:tcPr>
          <w:p w14:paraId="216EE21D" w14:textId="4E182D3B" w:rsidR="00DD24EA" w:rsidRPr="004628A3" w:rsidRDefault="00860B54" w:rsidP="00E52783">
            <w:pPr>
              <w:jc w:val="center"/>
              <w:rPr>
                <w:rFonts w:eastAsia="MS Gothic"/>
                <w:b/>
                <w:bCs/>
                <w:szCs w:val="20"/>
              </w:rPr>
            </w:pPr>
            <w:r>
              <w:rPr>
                <w:rFonts w:eastAsia="MS Gothic"/>
                <w:b/>
                <w:bCs/>
                <w:szCs w:val="20"/>
              </w:rPr>
              <w:t xml:space="preserve">MPEG </w:t>
            </w:r>
            <w:r w:rsidR="00DD24EA" w:rsidRPr="004628A3">
              <w:rPr>
                <w:rFonts w:eastAsia="MS Gothic"/>
                <w:b/>
                <w:bCs/>
                <w:szCs w:val="20"/>
              </w:rPr>
              <w:t>Meeting #</w:t>
            </w:r>
          </w:p>
        </w:tc>
        <w:tc>
          <w:tcPr>
            <w:tcW w:w="2070" w:type="dxa"/>
          </w:tcPr>
          <w:p w14:paraId="35E54508" w14:textId="0EA018C5" w:rsidR="00DD24EA" w:rsidRPr="004628A3" w:rsidRDefault="00DD24EA" w:rsidP="00E52783">
            <w:pPr>
              <w:jc w:val="center"/>
              <w:rPr>
                <w:rFonts w:eastAsia="MS Gothic"/>
                <w:b/>
                <w:bCs/>
                <w:szCs w:val="20"/>
              </w:rPr>
            </w:pPr>
            <w:r w:rsidRPr="004628A3">
              <w:rPr>
                <w:rFonts w:eastAsia="MS Gothic"/>
                <w:b/>
                <w:bCs/>
                <w:szCs w:val="20"/>
              </w:rPr>
              <w:t>Date</w:t>
            </w:r>
          </w:p>
        </w:tc>
        <w:tc>
          <w:tcPr>
            <w:tcW w:w="3848" w:type="dxa"/>
            <w:tcBorders>
              <w:right w:val="single" w:sz="4" w:space="0" w:color="auto"/>
            </w:tcBorders>
          </w:tcPr>
          <w:p w14:paraId="37961D39" w14:textId="2EE2E8BA" w:rsidR="00DD24EA" w:rsidRPr="004628A3" w:rsidRDefault="00DD24EA" w:rsidP="00E52783">
            <w:pPr>
              <w:jc w:val="center"/>
              <w:rPr>
                <w:rFonts w:eastAsia="MS Gothic"/>
                <w:b/>
                <w:bCs/>
                <w:szCs w:val="20"/>
              </w:rPr>
            </w:pPr>
            <w:r w:rsidRPr="004628A3">
              <w:rPr>
                <w:rFonts w:eastAsia="MS Gothic"/>
                <w:b/>
                <w:bCs/>
                <w:szCs w:val="20"/>
              </w:rPr>
              <w:t>Action</w:t>
            </w:r>
          </w:p>
        </w:tc>
      </w:tr>
      <w:tr w:rsidR="00DD24EA" w:rsidRPr="004628A3" w14:paraId="4D33EE7C" w14:textId="77777777" w:rsidTr="00E52783">
        <w:trPr>
          <w:jc w:val="center"/>
        </w:trPr>
        <w:tc>
          <w:tcPr>
            <w:tcW w:w="1648" w:type="dxa"/>
          </w:tcPr>
          <w:p w14:paraId="373C059B" w14:textId="5206F306" w:rsidR="00DD24EA" w:rsidRPr="004628A3" w:rsidRDefault="00DD24EA" w:rsidP="00F348AA">
            <w:pPr>
              <w:jc w:val="center"/>
              <w:rPr>
                <w:sz w:val="20"/>
                <w:szCs w:val="20"/>
              </w:rPr>
            </w:pPr>
            <w:r w:rsidRPr="004628A3">
              <w:rPr>
                <w:sz w:val="20"/>
                <w:szCs w:val="20"/>
              </w:rPr>
              <w:t>112</w:t>
            </w:r>
          </w:p>
        </w:tc>
        <w:tc>
          <w:tcPr>
            <w:tcW w:w="2070" w:type="dxa"/>
          </w:tcPr>
          <w:p w14:paraId="14AFD6EA" w14:textId="024ABFE8" w:rsidR="00DD24EA" w:rsidRPr="002B217B" w:rsidRDefault="00DD24EA" w:rsidP="002B217B">
            <w:pPr>
              <w:jc w:val="center"/>
              <w:rPr>
                <w:sz w:val="20"/>
                <w:szCs w:val="20"/>
              </w:rPr>
            </w:pPr>
            <w:r w:rsidRPr="002B217B">
              <w:rPr>
                <w:sz w:val="20"/>
                <w:szCs w:val="20"/>
              </w:rPr>
              <w:t>2015</w:t>
            </w:r>
            <w:r w:rsidR="000702BA">
              <w:rPr>
                <w:sz w:val="20"/>
                <w:szCs w:val="20"/>
              </w:rPr>
              <w:t>/06/22-26</w:t>
            </w:r>
          </w:p>
        </w:tc>
        <w:tc>
          <w:tcPr>
            <w:tcW w:w="3848" w:type="dxa"/>
            <w:tcBorders>
              <w:right w:val="single" w:sz="4" w:space="0" w:color="auto"/>
            </w:tcBorders>
          </w:tcPr>
          <w:p w14:paraId="38D48D0D" w14:textId="4EE6C24F" w:rsidR="00DD24EA" w:rsidRPr="004628A3" w:rsidRDefault="00DD24EA" w:rsidP="00DD24EA">
            <w:pPr>
              <w:rPr>
                <w:sz w:val="20"/>
                <w:szCs w:val="20"/>
              </w:rPr>
            </w:pPr>
            <w:proofErr w:type="spellStart"/>
            <w:r w:rsidRPr="004628A3">
              <w:rPr>
                <w:sz w:val="20"/>
                <w:szCs w:val="20"/>
              </w:rPr>
              <w:t>CfP</w:t>
            </w:r>
            <w:proofErr w:type="spellEnd"/>
            <w:r w:rsidRPr="004628A3">
              <w:rPr>
                <w:sz w:val="20"/>
                <w:szCs w:val="20"/>
              </w:rPr>
              <w:t xml:space="preserve"> issued</w:t>
            </w:r>
          </w:p>
        </w:tc>
      </w:tr>
      <w:tr w:rsidR="00DD24EA" w:rsidRPr="004628A3" w14:paraId="1686AB9D" w14:textId="77777777" w:rsidTr="00E52783">
        <w:trPr>
          <w:jc w:val="center"/>
        </w:trPr>
        <w:tc>
          <w:tcPr>
            <w:tcW w:w="1648" w:type="dxa"/>
          </w:tcPr>
          <w:p w14:paraId="5C50DED1" w14:textId="05B923CC" w:rsidR="00DD24EA" w:rsidRPr="004628A3" w:rsidRDefault="00DD24EA" w:rsidP="00F348AA">
            <w:pPr>
              <w:jc w:val="center"/>
              <w:rPr>
                <w:sz w:val="20"/>
                <w:szCs w:val="20"/>
              </w:rPr>
            </w:pPr>
          </w:p>
        </w:tc>
        <w:tc>
          <w:tcPr>
            <w:tcW w:w="2070" w:type="dxa"/>
          </w:tcPr>
          <w:p w14:paraId="2580D49D" w14:textId="08B0D43E" w:rsidR="00DD24EA" w:rsidRPr="002B217B" w:rsidRDefault="00DD24EA" w:rsidP="002B217B">
            <w:pPr>
              <w:jc w:val="center"/>
              <w:rPr>
                <w:sz w:val="20"/>
                <w:szCs w:val="20"/>
              </w:rPr>
            </w:pPr>
            <w:r>
              <w:rPr>
                <w:sz w:val="20"/>
                <w:szCs w:val="20"/>
              </w:rPr>
              <w:t>2015</w:t>
            </w:r>
            <w:r w:rsidR="000702BA">
              <w:rPr>
                <w:sz w:val="20"/>
                <w:szCs w:val="20"/>
              </w:rPr>
              <w:t>/08/15</w:t>
            </w:r>
          </w:p>
        </w:tc>
        <w:tc>
          <w:tcPr>
            <w:tcW w:w="3848" w:type="dxa"/>
            <w:tcBorders>
              <w:right w:val="single" w:sz="4" w:space="0" w:color="auto"/>
            </w:tcBorders>
          </w:tcPr>
          <w:p w14:paraId="5A6958F6" w14:textId="32D39B11" w:rsidR="00DD24EA" w:rsidRPr="004628A3" w:rsidRDefault="00DD24EA" w:rsidP="00D666EC">
            <w:pPr>
              <w:rPr>
                <w:sz w:val="20"/>
                <w:szCs w:val="20"/>
              </w:rPr>
            </w:pPr>
            <w:r>
              <w:rPr>
                <w:sz w:val="20"/>
                <w:szCs w:val="20"/>
              </w:rPr>
              <w:t xml:space="preserve">Datasets </w:t>
            </w:r>
            <w:r w:rsidR="007503B7">
              <w:rPr>
                <w:sz w:val="20"/>
                <w:szCs w:val="20"/>
              </w:rPr>
              <w:t xml:space="preserve">and Evaluation Framework </w:t>
            </w:r>
            <w:r>
              <w:rPr>
                <w:sz w:val="20"/>
                <w:szCs w:val="20"/>
              </w:rPr>
              <w:t>released (see distribution details)</w:t>
            </w:r>
          </w:p>
        </w:tc>
      </w:tr>
      <w:tr w:rsidR="00DD24EA" w:rsidRPr="004628A3" w14:paraId="6FBF4A41" w14:textId="77777777" w:rsidTr="00E52783">
        <w:trPr>
          <w:jc w:val="center"/>
        </w:trPr>
        <w:tc>
          <w:tcPr>
            <w:tcW w:w="1648" w:type="dxa"/>
          </w:tcPr>
          <w:p w14:paraId="47725C22" w14:textId="7AF0AE0B" w:rsidR="00DD24EA" w:rsidRPr="004628A3" w:rsidRDefault="00DD24EA" w:rsidP="00F348AA">
            <w:pPr>
              <w:jc w:val="center"/>
              <w:rPr>
                <w:sz w:val="20"/>
                <w:szCs w:val="20"/>
              </w:rPr>
            </w:pPr>
            <w:r w:rsidRPr="004628A3">
              <w:rPr>
                <w:sz w:val="20"/>
                <w:szCs w:val="20"/>
              </w:rPr>
              <w:t>114</w:t>
            </w:r>
          </w:p>
        </w:tc>
        <w:tc>
          <w:tcPr>
            <w:tcW w:w="2070" w:type="dxa"/>
          </w:tcPr>
          <w:p w14:paraId="094563BD" w14:textId="4101A3B3" w:rsidR="00DD24EA" w:rsidRPr="002B217B" w:rsidRDefault="00DD24EA" w:rsidP="002B217B">
            <w:pPr>
              <w:jc w:val="center"/>
              <w:rPr>
                <w:sz w:val="20"/>
                <w:szCs w:val="20"/>
              </w:rPr>
            </w:pPr>
            <w:r w:rsidRPr="002B217B">
              <w:rPr>
                <w:sz w:val="20"/>
                <w:szCs w:val="20"/>
              </w:rPr>
              <w:t>2016</w:t>
            </w:r>
            <w:r w:rsidR="000702BA">
              <w:rPr>
                <w:sz w:val="20"/>
                <w:szCs w:val="20"/>
              </w:rPr>
              <w:t>/02/20-21</w:t>
            </w:r>
          </w:p>
        </w:tc>
        <w:tc>
          <w:tcPr>
            <w:tcW w:w="3848" w:type="dxa"/>
            <w:tcBorders>
              <w:right w:val="single" w:sz="4" w:space="0" w:color="auto"/>
            </w:tcBorders>
          </w:tcPr>
          <w:p w14:paraId="461005E7" w14:textId="24DE2942" w:rsidR="00DD24EA" w:rsidRPr="004628A3" w:rsidRDefault="00DD24EA" w:rsidP="00D666EC">
            <w:pPr>
              <w:rPr>
                <w:sz w:val="20"/>
                <w:szCs w:val="20"/>
              </w:rPr>
            </w:pPr>
            <w:r w:rsidRPr="004628A3">
              <w:rPr>
                <w:sz w:val="20"/>
                <w:szCs w:val="20"/>
              </w:rPr>
              <w:t>Initial evaluation of proposals and assignment of cross-checks</w:t>
            </w:r>
          </w:p>
        </w:tc>
      </w:tr>
      <w:tr w:rsidR="00DD24EA" w:rsidRPr="004628A3" w14:paraId="5C226A64" w14:textId="77777777" w:rsidTr="00E52783">
        <w:trPr>
          <w:jc w:val="center"/>
        </w:trPr>
        <w:tc>
          <w:tcPr>
            <w:tcW w:w="1648" w:type="dxa"/>
          </w:tcPr>
          <w:p w14:paraId="18908991" w14:textId="79E1A1C3" w:rsidR="00DD24EA" w:rsidRPr="004628A3" w:rsidRDefault="00DD24EA" w:rsidP="00F348AA">
            <w:pPr>
              <w:jc w:val="center"/>
              <w:rPr>
                <w:sz w:val="20"/>
                <w:szCs w:val="20"/>
              </w:rPr>
            </w:pPr>
            <w:r>
              <w:rPr>
                <w:sz w:val="20"/>
                <w:szCs w:val="20"/>
              </w:rPr>
              <w:t>114</w:t>
            </w:r>
          </w:p>
        </w:tc>
        <w:tc>
          <w:tcPr>
            <w:tcW w:w="2070" w:type="dxa"/>
          </w:tcPr>
          <w:p w14:paraId="7BFA2D27" w14:textId="39FA0A30" w:rsidR="00DD24EA" w:rsidRPr="002B217B" w:rsidRDefault="00DD24EA" w:rsidP="002B217B">
            <w:pPr>
              <w:jc w:val="center"/>
              <w:rPr>
                <w:sz w:val="20"/>
                <w:szCs w:val="20"/>
              </w:rPr>
            </w:pPr>
            <w:r w:rsidRPr="002B217B">
              <w:rPr>
                <w:sz w:val="20"/>
                <w:szCs w:val="20"/>
              </w:rPr>
              <w:t>2016</w:t>
            </w:r>
            <w:r w:rsidR="000702BA">
              <w:rPr>
                <w:sz w:val="20"/>
                <w:szCs w:val="20"/>
              </w:rPr>
              <w:t>/02/22-26</w:t>
            </w:r>
          </w:p>
        </w:tc>
        <w:tc>
          <w:tcPr>
            <w:tcW w:w="3848" w:type="dxa"/>
            <w:tcBorders>
              <w:right w:val="single" w:sz="4" w:space="0" w:color="auto"/>
            </w:tcBorders>
          </w:tcPr>
          <w:p w14:paraId="47A33B30" w14:textId="2446E581" w:rsidR="00DD24EA" w:rsidRPr="004628A3" w:rsidRDefault="00DD24EA" w:rsidP="00DD24EA">
            <w:pPr>
              <w:rPr>
                <w:sz w:val="20"/>
                <w:szCs w:val="20"/>
              </w:rPr>
            </w:pPr>
            <w:r>
              <w:rPr>
                <w:sz w:val="20"/>
                <w:szCs w:val="20"/>
              </w:rPr>
              <w:t xml:space="preserve">Detailed evaluation </w:t>
            </w:r>
          </w:p>
        </w:tc>
      </w:tr>
      <w:tr w:rsidR="007503B7" w:rsidRPr="004628A3" w14:paraId="1BA53D09" w14:textId="77777777" w:rsidTr="00E52783">
        <w:trPr>
          <w:jc w:val="center"/>
        </w:trPr>
        <w:tc>
          <w:tcPr>
            <w:tcW w:w="1648" w:type="dxa"/>
          </w:tcPr>
          <w:p w14:paraId="25C41296" w14:textId="2D234050" w:rsidR="007503B7" w:rsidRDefault="007503B7" w:rsidP="00F348AA">
            <w:pPr>
              <w:jc w:val="center"/>
              <w:rPr>
                <w:sz w:val="20"/>
                <w:szCs w:val="20"/>
              </w:rPr>
            </w:pPr>
            <w:r>
              <w:rPr>
                <w:sz w:val="20"/>
                <w:szCs w:val="20"/>
              </w:rPr>
              <w:t>115</w:t>
            </w:r>
          </w:p>
        </w:tc>
        <w:tc>
          <w:tcPr>
            <w:tcW w:w="2070" w:type="dxa"/>
          </w:tcPr>
          <w:p w14:paraId="6E09C2AE" w14:textId="7169CF16" w:rsidR="007503B7" w:rsidRPr="002B217B" w:rsidRDefault="007503B7" w:rsidP="002B217B">
            <w:pPr>
              <w:jc w:val="center"/>
              <w:rPr>
                <w:sz w:val="20"/>
                <w:szCs w:val="20"/>
              </w:rPr>
            </w:pPr>
            <w:r>
              <w:rPr>
                <w:sz w:val="20"/>
                <w:szCs w:val="20"/>
              </w:rPr>
              <w:t>2016</w:t>
            </w:r>
            <w:r w:rsidR="000702BA">
              <w:rPr>
                <w:sz w:val="20"/>
                <w:szCs w:val="20"/>
              </w:rPr>
              <w:t>/05/30-2016/06/03</w:t>
            </w:r>
          </w:p>
        </w:tc>
        <w:tc>
          <w:tcPr>
            <w:tcW w:w="3848" w:type="dxa"/>
            <w:tcBorders>
              <w:right w:val="single" w:sz="4" w:space="0" w:color="auto"/>
            </w:tcBorders>
          </w:tcPr>
          <w:p w14:paraId="077E8447" w14:textId="6991D4A3" w:rsidR="007503B7" w:rsidRDefault="007503B7" w:rsidP="00DD24EA">
            <w:pPr>
              <w:rPr>
                <w:sz w:val="20"/>
                <w:szCs w:val="20"/>
              </w:rPr>
            </w:pPr>
            <w:r>
              <w:rPr>
                <w:sz w:val="20"/>
                <w:szCs w:val="20"/>
              </w:rPr>
              <w:t>Crosscheck and additional evaluation as required</w:t>
            </w:r>
          </w:p>
        </w:tc>
      </w:tr>
      <w:tr w:rsidR="00DD24EA" w:rsidRPr="004628A3" w14:paraId="4EDA596F" w14:textId="77777777" w:rsidTr="00E52783">
        <w:trPr>
          <w:jc w:val="center"/>
        </w:trPr>
        <w:tc>
          <w:tcPr>
            <w:tcW w:w="1648" w:type="dxa"/>
          </w:tcPr>
          <w:p w14:paraId="2F5862E2" w14:textId="4EDF4ED8" w:rsidR="00DD24EA" w:rsidRPr="004628A3" w:rsidRDefault="00DD24EA" w:rsidP="00F348AA">
            <w:pPr>
              <w:jc w:val="center"/>
              <w:rPr>
                <w:sz w:val="20"/>
                <w:szCs w:val="20"/>
              </w:rPr>
            </w:pPr>
            <w:r>
              <w:rPr>
                <w:sz w:val="20"/>
                <w:szCs w:val="20"/>
              </w:rPr>
              <w:t>116</w:t>
            </w:r>
          </w:p>
        </w:tc>
        <w:tc>
          <w:tcPr>
            <w:tcW w:w="2070" w:type="dxa"/>
          </w:tcPr>
          <w:p w14:paraId="6CD648CC" w14:textId="033A78E8" w:rsidR="00DD24EA" w:rsidRPr="002B217B" w:rsidRDefault="00DD24EA" w:rsidP="002B217B">
            <w:pPr>
              <w:jc w:val="center"/>
              <w:rPr>
                <w:sz w:val="20"/>
                <w:szCs w:val="20"/>
              </w:rPr>
            </w:pPr>
            <w:r w:rsidRPr="002B217B">
              <w:rPr>
                <w:sz w:val="20"/>
                <w:szCs w:val="20"/>
              </w:rPr>
              <w:t>2016</w:t>
            </w:r>
            <w:r w:rsidR="000702BA">
              <w:rPr>
                <w:sz w:val="20"/>
                <w:szCs w:val="20"/>
              </w:rPr>
              <w:t>/10/17-21</w:t>
            </w:r>
          </w:p>
        </w:tc>
        <w:tc>
          <w:tcPr>
            <w:tcW w:w="3848" w:type="dxa"/>
            <w:tcBorders>
              <w:right w:val="single" w:sz="4" w:space="0" w:color="auto"/>
            </w:tcBorders>
          </w:tcPr>
          <w:p w14:paraId="73B3ABFF" w14:textId="2C4783CE" w:rsidR="00DD24EA" w:rsidRPr="004628A3" w:rsidRDefault="00DD24EA" w:rsidP="00DD24EA">
            <w:pPr>
              <w:rPr>
                <w:sz w:val="20"/>
                <w:szCs w:val="20"/>
              </w:rPr>
            </w:pPr>
            <w:r>
              <w:rPr>
                <w:sz w:val="20"/>
                <w:szCs w:val="20"/>
              </w:rPr>
              <w:t>WD</w:t>
            </w:r>
          </w:p>
        </w:tc>
      </w:tr>
      <w:tr w:rsidR="00DD24EA" w:rsidRPr="004628A3" w14:paraId="68F29623" w14:textId="77777777" w:rsidTr="00E52783">
        <w:trPr>
          <w:jc w:val="center"/>
        </w:trPr>
        <w:tc>
          <w:tcPr>
            <w:tcW w:w="1648" w:type="dxa"/>
          </w:tcPr>
          <w:p w14:paraId="29A5E4A5" w14:textId="4E983C7E" w:rsidR="00DD24EA" w:rsidRPr="004628A3" w:rsidRDefault="00DD24EA" w:rsidP="00F348AA">
            <w:pPr>
              <w:jc w:val="center"/>
              <w:rPr>
                <w:sz w:val="20"/>
                <w:szCs w:val="20"/>
              </w:rPr>
            </w:pPr>
            <w:r w:rsidRPr="004628A3">
              <w:rPr>
                <w:sz w:val="20"/>
                <w:szCs w:val="20"/>
              </w:rPr>
              <w:t>117</w:t>
            </w:r>
          </w:p>
        </w:tc>
        <w:tc>
          <w:tcPr>
            <w:tcW w:w="2070" w:type="dxa"/>
          </w:tcPr>
          <w:p w14:paraId="5C41684E" w14:textId="753CFDC5" w:rsidR="00DD24EA" w:rsidRPr="002B217B" w:rsidRDefault="00DD24EA" w:rsidP="002B217B">
            <w:pPr>
              <w:jc w:val="center"/>
              <w:rPr>
                <w:sz w:val="20"/>
                <w:szCs w:val="20"/>
              </w:rPr>
            </w:pPr>
            <w:r w:rsidRPr="002B217B">
              <w:rPr>
                <w:sz w:val="20"/>
                <w:szCs w:val="20"/>
              </w:rPr>
              <w:t>2017</w:t>
            </w:r>
            <w:r w:rsidR="000702BA">
              <w:rPr>
                <w:sz w:val="20"/>
                <w:szCs w:val="20"/>
              </w:rPr>
              <w:t>/01/16-21</w:t>
            </w:r>
          </w:p>
        </w:tc>
        <w:tc>
          <w:tcPr>
            <w:tcW w:w="3848" w:type="dxa"/>
            <w:tcBorders>
              <w:right w:val="single" w:sz="4" w:space="0" w:color="auto"/>
            </w:tcBorders>
          </w:tcPr>
          <w:p w14:paraId="544B546C" w14:textId="0AE6F0B3" w:rsidR="00DD24EA" w:rsidRPr="004628A3" w:rsidRDefault="00DD24EA" w:rsidP="00DD24EA">
            <w:pPr>
              <w:rPr>
                <w:sz w:val="20"/>
                <w:szCs w:val="20"/>
              </w:rPr>
            </w:pPr>
            <w:r w:rsidRPr="004628A3">
              <w:rPr>
                <w:sz w:val="20"/>
                <w:szCs w:val="20"/>
              </w:rPr>
              <w:t>CD</w:t>
            </w:r>
          </w:p>
        </w:tc>
      </w:tr>
      <w:tr w:rsidR="00DD24EA" w:rsidRPr="004628A3" w14:paraId="7B01EBDB" w14:textId="77777777" w:rsidTr="00E52783">
        <w:trPr>
          <w:jc w:val="center"/>
        </w:trPr>
        <w:tc>
          <w:tcPr>
            <w:tcW w:w="1648" w:type="dxa"/>
            <w:tcBorders>
              <w:top w:val="single" w:sz="4" w:space="0" w:color="auto"/>
            </w:tcBorders>
          </w:tcPr>
          <w:p w14:paraId="3D76B3ED" w14:textId="58ACBE12" w:rsidR="00DD24EA" w:rsidRPr="004628A3" w:rsidRDefault="00DD24EA" w:rsidP="00F348AA">
            <w:pPr>
              <w:jc w:val="center"/>
              <w:rPr>
                <w:sz w:val="20"/>
                <w:szCs w:val="20"/>
              </w:rPr>
            </w:pPr>
            <w:r w:rsidRPr="004628A3">
              <w:rPr>
                <w:sz w:val="20"/>
                <w:szCs w:val="20"/>
              </w:rPr>
              <w:t>119</w:t>
            </w:r>
          </w:p>
        </w:tc>
        <w:tc>
          <w:tcPr>
            <w:tcW w:w="2070" w:type="dxa"/>
            <w:tcBorders>
              <w:top w:val="single" w:sz="4" w:space="0" w:color="auto"/>
            </w:tcBorders>
          </w:tcPr>
          <w:p w14:paraId="0DE16491" w14:textId="3FE07630" w:rsidR="00DD24EA" w:rsidRPr="002B217B" w:rsidRDefault="00DD24EA" w:rsidP="002B217B">
            <w:pPr>
              <w:jc w:val="center"/>
              <w:rPr>
                <w:sz w:val="20"/>
                <w:szCs w:val="20"/>
              </w:rPr>
            </w:pPr>
            <w:r w:rsidRPr="002B217B">
              <w:rPr>
                <w:sz w:val="20"/>
                <w:szCs w:val="20"/>
              </w:rPr>
              <w:t>2017</w:t>
            </w:r>
            <w:r w:rsidR="000702BA">
              <w:rPr>
                <w:sz w:val="20"/>
                <w:szCs w:val="20"/>
              </w:rPr>
              <w:t>/10</w:t>
            </w:r>
            <w:r w:rsidR="00860B54">
              <w:rPr>
                <w:sz w:val="20"/>
                <w:szCs w:val="20"/>
              </w:rPr>
              <w:t>/31</w:t>
            </w:r>
          </w:p>
        </w:tc>
        <w:tc>
          <w:tcPr>
            <w:tcW w:w="3848" w:type="dxa"/>
            <w:tcBorders>
              <w:top w:val="single" w:sz="4" w:space="0" w:color="auto"/>
              <w:right w:val="single" w:sz="4" w:space="0" w:color="auto"/>
            </w:tcBorders>
          </w:tcPr>
          <w:p w14:paraId="1ADBBD82" w14:textId="2933DC1E" w:rsidR="00DD24EA" w:rsidRPr="004628A3" w:rsidRDefault="00DD24EA" w:rsidP="00DD24EA">
            <w:pPr>
              <w:rPr>
                <w:sz w:val="20"/>
                <w:szCs w:val="20"/>
              </w:rPr>
            </w:pPr>
            <w:r w:rsidRPr="004628A3">
              <w:rPr>
                <w:sz w:val="20"/>
                <w:szCs w:val="20"/>
              </w:rPr>
              <w:t>DIS</w:t>
            </w:r>
          </w:p>
        </w:tc>
      </w:tr>
    </w:tbl>
    <w:p w14:paraId="13C22347" w14:textId="77777777" w:rsidR="0075166C" w:rsidRPr="004628A3" w:rsidRDefault="0075166C" w:rsidP="0075166C"/>
    <w:p w14:paraId="19D011DE" w14:textId="77777777" w:rsidR="001A54C9" w:rsidRDefault="001A54C9" w:rsidP="0075166C"/>
    <w:p w14:paraId="5E4A3887" w14:textId="77777777" w:rsidR="0075166C" w:rsidRDefault="0075166C" w:rsidP="0075166C">
      <w:r w:rsidRPr="009E2590">
        <w:t xml:space="preserve">The following steps are envisioned for the </w:t>
      </w:r>
      <w:r>
        <w:t>participation in the call for proposals</w:t>
      </w:r>
      <w:r w:rsidRPr="009E2590">
        <w:t>:</w:t>
      </w:r>
    </w:p>
    <w:p w14:paraId="60678CCD" w14:textId="77777777" w:rsidR="0075166C" w:rsidRPr="009E2590" w:rsidRDefault="0075166C" w:rsidP="0075166C">
      <w:pPr>
        <w:rPr>
          <w:lang w:eastAsia="ko-KR"/>
        </w:rPr>
      </w:pPr>
    </w:p>
    <w:p w14:paraId="7F9174AD" w14:textId="77777777" w:rsidR="0075166C" w:rsidRPr="009E2590" w:rsidRDefault="0075166C" w:rsidP="0075166C">
      <w:pPr>
        <w:numPr>
          <w:ilvl w:val="0"/>
          <w:numId w:val="34"/>
        </w:numPr>
        <w:rPr>
          <w:rFonts w:eastAsia="MS PGothic"/>
        </w:rPr>
      </w:pPr>
      <w:r w:rsidRPr="009E2590">
        <w:rPr>
          <w:rFonts w:eastAsia="MS PGothic"/>
        </w:rPr>
        <w:t xml:space="preserve">All proposals shall be prepared in accordance with the requirements </w:t>
      </w:r>
      <w:r>
        <w:rPr>
          <w:rFonts w:eastAsia="MS PGothic"/>
        </w:rPr>
        <w:t>provided in Appendix A</w:t>
      </w:r>
    </w:p>
    <w:p w14:paraId="0A3619BF" w14:textId="77777777" w:rsidR="0075166C" w:rsidRDefault="0075166C" w:rsidP="0075166C">
      <w:pPr>
        <w:numPr>
          <w:ilvl w:val="0"/>
          <w:numId w:val="34"/>
        </w:numPr>
      </w:pPr>
      <w:r w:rsidRPr="009E2590">
        <w:t xml:space="preserve">All proposals will be evaluated </w:t>
      </w:r>
      <w:r>
        <w:t>according to</w:t>
      </w:r>
      <w:r w:rsidRPr="009E2590">
        <w:t xml:space="preserve"> the procedure described in </w:t>
      </w:r>
      <w:r>
        <w:t>the CDV</w:t>
      </w:r>
      <w:r w:rsidR="004628A3">
        <w:t>A</w:t>
      </w:r>
      <w:r w:rsidRPr="009E2590">
        <w:t xml:space="preserve"> Evaluation </w:t>
      </w:r>
      <w:r>
        <w:t>Framework</w:t>
      </w:r>
      <w:r w:rsidR="004628A3">
        <w:t xml:space="preserve"> for Search</w:t>
      </w:r>
      <w:r w:rsidR="007566E1">
        <w:t xml:space="preserve"> &amp; Retrieval</w:t>
      </w:r>
      <w:r w:rsidR="004628A3">
        <w:t xml:space="preserve"> </w:t>
      </w:r>
      <w:r w:rsidR="004628A3">
        <w:fldChar w:fldCharType="begin"/>
      </w:r>
      <w:r w:rsidR="004628A3">
        <w:instrText xml:space="preserve"> REF _Ref412033423 \r \h </w:instrText>
      </w:r>
      <w:r w:rsidR="004628A3">
        <w:fldChar w:fldCharType="separate"/>
      </w:r>
      <w:r w:rsidR="004628A3">
        <w:t>[2]</w:t>
      </w:r>
      <w:r w:rsidR="004628A3">
        <w:fldChar w:fldCharType="end"/>
      </w:r>
      <w:r w:rsidRPr="009E2590">
        <w:t xml:space="preserve">. </w:t>
      </w:r>
    </w:p>
    <w:p w14:paraId="58866277" w14:textId="77777777" w:rsidR="0075166C" w:rsidRDefault="0075166C" w:rsidP="0075166C">
      <w:pPr>
        <w:numPr>
          <w:ilvl w:val="0"/>
          <w:numId w:val="34"/>
        </w:numPr>
      </w:pPr>
      <w:r>
        <w:t>It is expected that proponents produce results by using tools and procedure described in the evaluation framework. Proposals bringing partial results, or results produced in manner that is different from CDV</w:t>
      </w:r>
      <w:r w:rsidR="004628A3">
        <w:t>A</w:t>
      </w:r>
      <w:r>
        <w:t xml:space="preserve"> evaluation procedure, may also be considered and evaluated as part of Core Experiment process.</w:t>
      </w:r>
    </w:p>
    <w:p w14:paraId="367C6445" w14:textId="77777777" w:rsidR="0075166C" w:rsidRPr="00CC7D93" w:rsidRDefault="0075166C" w:rsidP="0075166C">
      <w:pPr>
        <w:pStyle w:val="ListParagraph"/>
        <w:numPr>
          <w:ilvl w:val="0"/>
          <w:numId w:val="38"/>
        </w:numPr>
        <w:rPr>
          <w:rFonts w:eastAsia="MS PGothic"/>
        </w:rPr>
      </w:pPr>
      <w:r w:rsidRPr="00CC7D93">
        <w:rPr>
          <w:rFonts w:eastAsia="MS PGothic"/>
        </w:rPr>
        <w:t>In order to participate and get access to the evaluation framework and test material, proponent</w:t>
      </w:r>
      <w:r w:rsidR="004628A3">
        <w:rPr>
          <w:rFonts w:eastAsia="MS PGothic"/>
        </w:rPr>
        <w:t>s</w:t>
      </w:r>
      <w:r w:rsidRPr="00CC7D93">
        <w:rPr>
          <w:rFonts w:eastAsia="MS PGothic"/>
        </w:rPr>
        <w:t xml:space="preserve"> will be required to register their intent to participate</w:t>
      </w:r>
      <w:r>
        <w:rPr>
          <w:rFonts w:eastAsia="MS PGothic"/>
        </w:rPr>
        <w:t>.</w:t>
      </w:r>
    </w:p>
    <w:p w14:paraId="5D1F7A44" w14:textId="77777777" w:rsidR="0075166C" w:rsidRDefault="0075166C" w:rsidP="0075166C"/>
    <w:p w14:paraId="1BA25C52" w14:textId="77777777" w:rsidR="004F41F9" w:rsidRPr="000B0810" w:rsidRDefault="004F41F9" w:rsidP="004F41F9">
      <w:pPr>
        <w:spacing w:after="120"/>
        <w:rPr>
          <w:b/>
          <w:sz w:val="24"/>
        </w:rPr>
      </w:pPr>
      <w:r w:rsidRPr="000B0810">
        <w:rPr>
          <w:b/>
          <w:sz w:val="24"/>
        </w:rPr>
        <w:t>2.</w:t>
      </w:r>
      <w:r>
        <w:rPr>
          <w:b/>
          <w:sz w:val="24"/>
        </w:rPr>
        <w:t>2.</w:t>
      </w:r>
      <w:r w:rsidRPr="000B0810">
        <w:rPr>
          <w:b/>
          <w:sz w:val="24"/>
        </w:rPr>
        <w:t xml:space="preserve"> </w:t>
      </w:r>
      <w:r>
        <w:rPr>
          <w:b/>
          <w:sz w:val="24"/>
        </w:rPr>
        <w:t>Subscription to reflector</w:t>
      </w:r>
    </w:p>
    <w:p w14:paraId="3EBC728E" w14:textId="086E0754" w:rsidR="004F41F9" w:rsidRPr="00C66270" w:rsidRDefault="004F41F9" w:rsidP="004F41F9">
      <w:r w:rsidRPr="00C66270">
        <w:t>Proponents are require</w:t>
      </w:r>
      <w:r w:rsidR="00264BDB">
        <w:t>d</w:t>
      </w:r>
      <w:r w:rsidRPr="00C66270">
        <w:t xml:space="preserve"> to subscribe to </w:t>
      </w:r>
      <w:r w:rsidR="00782580" w:rsidRPr="00C66270">
        <w:t>CDVS/</w:t>
      </w:r>
      <w:r w:rsidRPr="00C66270">
        <w:t>CDV</w:t>
      </w:r>
      <w:r w:rsidR="004628A3" w:rsidRPr="00C66270">
        <w:t>A</w:t>
      </w:r>
      <w:r w:rsidRPr="00C66270">
        <w:t xml:space="preserve"> AHG reflector</w:t>
      </w:r>
    </w:p>
    <w:p w14:paraId="5E839756" w14:textId="77777777" w:rsidR="004F41F9" w:rsidRPr="00715B1E" w:rsidRDefault="009A4486" w:rsidP="00715B1E">
      <w:hyperlink r:id="rId7" w:history="1">
        <w:r w:rsidR="00715B1E" w:rsidRPr="00715B1E">
          <w:rPr>
            <w:rStyle w:val="Hyperlink"/>
          </w:rPr>
          <w:t>https://mailhost.tnt.uni-hannover.de/mailman/listinfo/cdvs</w:t>
        </w:r>
      </w:hyperlink>
    </w:p>
    <w:p w14:paraId="7951B1B4" w14:textId="77777777" w:rsidR="00715B1E" w:rsidRDefault="00715B1E" w:rsidP="0075166C"/>
    <w:p w14:paraId="4E1B4312" w14:textId="77777777" w:rsidR="0075166C" w:rsidRPr="000B0810" w:rsidRDefault="0075166C" w:rsidP="0075166C">
      <w:pPr>
        <w:spacing w:after="120"/>
        <w:rPr>
          <w:b/>
          <w:sz w:val="24"/>
        </w:rPr>
      </w:pPr>
      <w:r w:rsidRPr="000B0810">
        <w:rPr>
          <w:b/>
          <w:sz w:val="24"/>
        </w:rPr>
        <w:t>2.</w:t>
      </w:r>
      <w:r w:rsidR="004F41F9">
        <w:rPr>
          <w:b/>
          <w:sz w:val="24"/>
        </w:rPr>
        <w:t>3</w:t>
      </w:r>
      <w:r>
        <w:rPr>
          <w:b/>
          <w:sz w:val="24"/>
        </w:rPr>
        <w:t>.</w:t>
      </w:r>
      <w:r w:rsidRPr="000B0810">
        <w:rPr>
          <w:b/>
          <w:sz w:val="24"/>
        </w:rPr>
        <w:t xml:space="preserve"> </w:t>
      </w:r>
      <w:r>
        <w:rPr>
          <w:b/>
          <w:sz w:val="24"/>
        </w:rPr>
        <w:t>Intent to participate</w:t>
      </w:r>
    </w:p>
    <w:p w14:paraId="06E8ECF9" w14:textId="7F25B7F5" w:rsidR="0075166C" w:rsidRPr="00CC7D93" w:rsidRDefault="0075166C" w:rsidP="0075166C">
      <w:pPr>
        <w:rPr>
          <w:rFonts w:eastAsia="MS Gothic"/>
        </w:rPr>
      </w:pPr>
      <w:r>
        <w:t>Interest in participation should be expressed by Monday</w:t>
      </w:r>
      <w:r w:rsidR="00A6667F">
        <w:t>, 2015</w:t>
      </w:r>
      <w:r w:rsidR="009A4486">
        <w:t xml:space="preserve">/10/12 </w:t>
      </w:r>
      <w:r w:rsidRPr="00D41F69">
        <w:t>(24:00 GMT)</w:t>
      </w:r>
      <w:r>
        <w:t xml:space="preserve"> </w:t>
      </w:r>
      <w:r w:rsidRPr="00CC7D93">
        <w:t xml:space="preserve">by sending an email to the </w:t>
      </w:r>
      <w:proofErr w:type="spellStart"/>
      <w:r w:rsidRPr="00CC7D93">
        <w:t>CfP</w:t>
      </w:r>
      <w:proofErr w:type="spellEnd"/>
      <w:r w:rsidRPr="00CC7D93">
        <w:t xml:space="preserve"> Contact (see below). </w:t>
      </w:r>
      <w:r>
        <w:t xml:space="preserve"> </w:t>
      </w:r>
      <w:r w:rsidRPr="00CC7D93">
        <w:t>Email should in</w:t>
      </w:r>
      <w:r>
        <w:t>dicate contact names and company (companies)</w:t>
      </w:r>
      <w:r w:rsidRPr="00CC7D93">
        <w:rPr>
          <w:rFonts w:eastAsia="MS Gothic"/>
        </w:rPr>
        <w:t>.</w:t>
      </w:r>
    </w:p>
    <w:p w14:paraId="30D7C15C" w14:textId="77777777" w:rsidR="0075166C" w:rsidRDefault="0075166C" w:rsidP="0075166C">
      <w:pPr>
        <w:rPr>
          <w:rFonts w:eastAsia="MS Gothic"/>
          <w:highlight w:val="yellow"/>
        </w:rPr>
      </w:pPr>
    </w:p>
    <w:p w14:paraId="6021A30A" w14:textId="77777777" w:rsidR="0075166C" w:rsidRPr="000B0810" w:rsidRDefault="0075166C" w:rsidP="0075166C">
      <w:pPr>
        <w:spacing w:after="120"/>
        <w:rPr>
          <w:b/>
          <w:sz w:val="24"/>
        </w:rPr>
      </w:pPr>
      <w:r w:rsidRPr="000B0810">
        <w:rPr>
          <w:b/>
          <w:sz w:val="24"/>
        </w:rPr>
        <w:t>2.</w:t>
      </w:r>
      <w:r w:rsidR="004F41F9">
        <w:rPr>
          <w:b/>
          <w:sz w:val="24"/>
        </w:rPr>
        <w:t>4</w:t>
      </w:r>
      <w:r>
        <w:rPr>
          <w:b/>
          <w:sz w:val="24"/>
        </w:rPr>
        <w:t>.</w:t>
      </w:r>
      <w:r w:rsidRPr="000B0810">
        <w:rPr>
          <w:b/>
          <w:sz w:val="24"/>
        </w:rPr>
        <w:t xml:space="preserve"> </w:t>
      </w:r>
      <w:r>
        <w:rPr>
          <w:b/>
          <w:sz w:val="24"/>
        </w:rPr>
        <w:t>Distribution of test material</w:t>
      </w:r>
    </w:p>
    <w:p w14:paraId="05788E74" w14:textId="5BC71AD9" w:rsidR="0075166C" w:rsidRDefault="0075166C" w:rsidP="0075166C">
      <w:pPr>
        <w:rPr>
          <w:rFonts w:eastAsia="MS Gothic"/>
        </w:rPr>
      </w:pPr>
      <w:r w:rsidRPr="000A0EFF">
        <w:rPr>
          <w:rFonts w:eastAsia="MS Gothic"/>
        </w:rPr>
        <w:lastRenderedPageBreak/>
        <w:t xml:space="preserve">Test items </w:t>
      </w:r>
      <w:r>
        <w:rPr>
          <w:rFonts w:eastAsia="MS Gothic"/>
        </w:rPr>
        <w:t xml:space="preserve">(visual databases) and evaluation software </w:t>
      </w:r>
      <w:r w:rsidR="0012691E">
        <w:rPr>
          <w:rFonts w:eastAsia="MS Gothic"/>
        </w:rPr>
        <w:t>will be</w:t>
      </w:r>
      <w:r w:rsidR="0012691E" w:rsidRPr="000A0EFF">
        <w:rPr>
          <w:rFonts w:eastAsia="MS Gothic"/>
        </w:rPr>
        <w:t xml:space="preserve"> </w:t>
      </w:r>
      <w:r w:rsidRPr="000A0EFF">
        <w:rPr>
          <w:rFonts w:eastAsia="MS Gothic"/>
        </w:rPr>
        <w:t xml:space="preserve">available </w:t>
      </w:r>
      <w:r>
        <w:rPr>
          <w:rFonts w:eastAsia="MS Gothic"/>
        </w:rPr>
        <w:t>as described in the CDV</w:t>
      </w:r>
      <w:r w:rsidR="00494D9D">
        <w:rPr>
          <w:rFonts w:eastAsia="MS Gothic"/>
        </w:rPr>
        <w:t>A</w:t>
      </w:r>
      <w:r>
        <w:rPr>
          <w:rFonts w:eastAsia="MS Gothic"/>
        </w:rPr>
        <w:t xml:space="preserve"> Evaluation Framework </w:t>
      </w:r>
      <w:r w:rsidR="00494D9D">
        <w:rPr>
          <w:rFonts w:eastAsia="MS Gothic"/>
        </w:rPr>
        <w:fldChar w:fldCharType="begin"/>
      </w:r>
      <w:r w:rsidR="00494D9D">
        <w:rPr>
          <w:rFonts w:eastAsia="MS Gothic"/>
        </w:rPr>
        <w:instrText xml:space="preserve"> REF _Ref412033423 \r \h </w:instrText>
      </w:r>
      <w:r w:rsidR="00494D9D">
        <w:rPr>
          <w:rFonts w:eastAsia="MS Gothic"/>
        </w:rPr>
      </w:r>
      <w:r w:rsidR="00494D9D">
        <w:rPr>
          <w:rFonts w:eastAsia="MS Gothic"/>
        </w:rPr>
        <w:fldChar w:fldCharType="separate"/>
      </w:r>
      <w:r w:rsidR="00494D9D">
        <w:rPr>
          <w:rFonts w:eastAsia="MS Gothic"/>
        </w:rPr>
        <w:t>[2]</w:t>
      </w:r>
      <w:r w:rsidR="00494D9D">
        <w:rPr>
          <w:rFonts w:eastAsia="MS Gothic"/>
        </w:rPr>
        <w:fldChar w:fldCharType="end"/>
      </w:r>
      <w:r>
        <w:rPr>
          <w:rFonts w:eastAsia="MS Gothic"/>
        </w:rPr>
        <w:t xml:space="preserve">. </w:t>
      </w:r>
      <w:r w:rsidR="00EE79D0">
        <w:rPr>
          <w:rFonts w:eastAsia="MS Gothic"/>
        </w:rPr>
        <w:t xml:space="preserve">Interested parties may also </w:t>
      </w:r>
      <w:r w:rsidRPr="00EE79D0">
        <w:rPr>
          <w:rFonts w:eastAsia="MS Gothic"/>
        </w:rPr>
        <w:t>request test materials to be mailed to them</w:t>
      </w:r>
      <w:r w:rsidR="00681504">
        <w:rPr>
          <w:rFonts w:eastAsia="MS Gothic"/>
        </w:rPr>
        <w:t>.</w:t>
      </w:r>
      <w:r w:rsidR="0012691E">
        <w:rPr>
          <w:rFonts w:eastAsia="MS Gothic"/>
        </w:rPr>
        <w:t xml:space="preserve"> </w:t>
      </w:r>
      <w:r w:rsidR="00EE79D0">
        <w:rPr>
          <w:rFonts w:eastAsia="MS Gothic"/>
        </w:rPr>
        <w:t>Such requests shall</w:t>
      </w:r>
      <w:r w:rsidR="00F909CD">
        <w:rPr>
          <w:rFonts w:eastAsia="MS Gothic"/>
        </w:rPr>
        <w:t xml:space="preserve"> be</w:t>
      </w:r>
      <w:r w:rsidR="00EE79D0">
        <w:rPr>
          <w:rFonts w:eastAsia="MS Gothic"/>
        </w:rPr>
        <w:t xml:space="preserve"> sent to </w:t>
      </w:r>
      <w:r w:rsidR="00F348AA">
        <w:rPr>
          <w:rFonts w:eastAsia="MS Gothic"/>
        </w:rPr>
        <w:t>AHG reflector</w:t>
      </w:r>
      <w:r w:rsidR="0012691E">
        <w:rPr>
          <w:rFonts w:eastAsia="MS Gothic"/>
        </w:rPr>
        <w:t>, the details of the distribution procedure will be provided on request</w:t>
      </w:r>
      <w:r w:rsidR="00EE79D0">
        <w:rPr>
          <w:rFonts w:eastAsia="MS Gothic"/>
        </w:rPr>
        <w:t>.</w:t>
      </w:r>
    </w:p>
    <w:p w14:paraId="7CFDA71E" w14:textId="77777777" w:rsidR="004F41F9" w:rsidRDefault="004F41F9" w:rsidP="0075166C">
      <w:pPr>
        <w:rPr>
          <w:rFonts w:eastAsia="MS Gothic"/>
        </w:rPr>
      </w:pPr>
    </w:p>
    <w:p w14:paraId="2A0125D5" w14:textId="77777777" w:rsidR="004F41F9" w:rsidRPr="00F348AA" w:rsidRDefault="004F41F9" w:rsidP="00F348AA">
      <w:r w:rsidRPr="00F348AA">
        <w:t>The CDV</w:t>
      </w:r>
      <w:r w:rsidR="000E2DF2">
        <w:t>A AHG</w:t>
      </w:r>
      <w:r w:rsidRPr="00F348AA">
        <w:t xml:space="preserve"> reflector will be used for communication of any changes in the datasets or annotations used</w:t>
      </w:r>
      <w:r w:rsidR="000E2DF2">
        <w:t xml:space="preserve"> for verification experiments. </w:t>
      </w:r>
      <w:r w:rsidRPr="00F348AA">
        <w:t>Requests for changes in annotations must be well justified. Examples of such justifications include</w:t>
      </w:r>
      <w:r w:rsidR="00F348AA">
        <w:t>:</w:t>
      </w:r>
    </w:p>
    <w:p w14:paraId="091520A4" w14:textId="77777777" w:rsidR="004F41F9" w:rsidRPr="00F348AA" w:rsidRDefault="004F41F9" w:rsidP="00F348AA">
      <w:pPr>
        <w:pStyle w:val="ListParagraph"/>
        <w:numPr>
          <w:ilvl w:val="0"/>
          <w:numId w:val="32"/>
        </w:numPr>
      </w:pPr>
      <w:proofErr w:type="gramStart"/>
      <w:r w:rsidRPr="00F348AA">
        <w:t>offensive</w:t>
      </w:r>
      <w:proofErr w:type="gramEnd"/>
      <w:r w:rsidRPr="00F348AA">
        <w:t xml:space="preserve"> content identified;</w:t>
      </w:r>
    </w:p>
    <w:p w14:paraId="0A91F944" w14:textId="3826680F" w:rsidR="004F41F9" w:rsidRPr="00F348AA" w:rsidRDefault="004F41F9" w:rsidP="00F348AA">
      <w:pPr>
        <w:pStyle w:val="ListParagraph"/>
        <w:numPr>
          <w:ilvl w:val="0"/>
          <w:numId w:val="32"/>
        </w:numPr>
      </w:pPr>
      <w:proofErr w:type="gramStart"/>
      <w:r w:rsidRPr="00F348AA">
        <w:t>true</w:t>
      </w:r>
      <w:proofErr w:type="gramEnd"/>
      <w:r w:rsidRPr="00F348AA">
        <w:t xml:space="preserve"> match</w:t>
      </w:r>
      <w:r w:rsidR="00F75583">
        <w:t>e</w:t>
      </w:r>
      <w:r w:rsidR="0012691E">
        <w:t>s detected</w:t>
      </w:r>
      <w:r w:rsidRPr="00F348AA">
        <w:t xml:space="preserve"> in the distractor dataset.</w:t>
      </w:r>
    </w:p>
    <w:p w14:paraId="1D145656" w14:textId="77777777" w:rsidR="00686A18" w:rsidRDefault="00686A18" w:rsidP="0075166C">
      <w:pPr>
        <w:rPr>
          <w:rFonts w:eastAsia="MS Gothic"/>
        </w:rPr>
      </w:pPr>
    </w:p>
    <w:p w14:paraId="3040D04C" w14:textId="77777777" w:rsidR="0075166C" w:rsidRDefault="0075166C" w:rsidP="0075166C">
      <w:pPr>
        <w:spacing w:after="120"/>
        <w:rPr>
          <w:b/>
          <w:sz w:val="24"/>
        </w:rPr>
      </w:pPr>
      <w:r w:rsidRPr="000B0810">
        <w:rPr>
          <w:b/>
          <w:sz w:val="24"/>
        </w:rPr>
        <w:t>2.</w:t>
      </w:r>
      <w:r w:rsidR="004F41F9">
        <w:rPr>
          <w:b/>
          <w:sz w:val="24"/>
        </w:rPr>
        <w:t>5</w:t>
      </w:r>
      <w:r>
        <w:rPr>
          <w:b/>
          <w:sz w:val="24"/>
        </w:rPr>
        <w:t>.</w:t>
      </w:r>
      <w:r w:rsidRPr="000B0810">
        <w:rPr>
          <w:b/>
          <w:sz w:val="24"/>
        </w:rPr>
        <w:t xml:space="preserve"> </w:t>
      </w:r>
      <w:r>
        <w:rPr>
          <w:b/>
          <w:sz w:val="24"/>
        </w:rPr>
        <w:t>Submission of proposals</w:t>
      </w:r>
    </w:p>
    <w:p w14:paraId="4183D025" w14:textId="22B31CCE" w:rsidR="0075166C" w:rsidRDefault="0075166C" w:rsidP="0075166C">
      <w:r w:rsidRPr="00D41F69">
        <w:t xml:space="preserve">Proposals shall be submitted by </w:t>
      </w:r>
      <w:r w:rsidR="00A6667F">
        <w:t xml:space="preserve">Monday, </w:t>
      </w:r>
      <w:r w:rsidR="00860B54">
        <w:t>2015</w:t>
      </w:r>
      <w:r w:rsidR="009A4486">
        <w:t>/02/15</w:t>
      </w:r>
      <w:r w:rsidRPr="00D41F69">
        <w:t xml:space="preserve"> (24:00 GMT) (</w:t>
      </w:r>
      <w:r>
        <w:t>1 week</w:t>
      </w:r>
      <w:r w:rsidRPr="00D41F69">
        <w:t xml:space="preserve"> prior the </w:t>
      </w:r>
      <w:r w:rsidR="00A6667F">
        <w:t>11</w:t>
      </w:r>
      <w:r w:rsidR="00A1552E">
        <w:t>4</w:t>
      </w:r>
      <w:r w:rsidRPr="00D41F69">
        <w:t>th meeting).</w:t>
      </w:r>
    </w:p>
    <w:p w14:paraId="78D501CA" w14:textId="77777777" w:rsidR="0075166C" w:rsidRPr="00D41F69" w:rsidRDefault="0075166C" w:rsidP="0075166C"/>
    <w:p w14:paraId="1EB2A73C" w14:textId="77777777" w:rsidR="0075166C" w:rsidRDefault="0075166C" w:rsidP="0075166C">
      <w:r>
        <w:t>The proposals are expected to include the following material:</w:t>
      </w:r>
    </w:p>
    <w:p w14:paraId="46C65E38" w14:textId="77777777" w:rsidR="0075166C" w:rsidRDefault="0075166C" w:rsidP="0075166C">
      <w:pPr>
        <w:pStyle w:val="ListParagraph"/>
        <w:numPr>
          <w:ilvl w:val="0"/>
          <w:numId w:val="33"/>
        </w:numPr>
      </w:pPr>
      <w:r>
        <w:t>Te</w:t>
      </w:r>
      <w:r w:rsidR="00583D9B">
        <w:t>chnical description of proposal</w:t>
      </w:r>
      <w:r w:rsidR="0052623A">
        <w:t>;</w:t>
      </w:r>
      <w:r>
        <w:t xml:space="preserve"> </w:t>
      </w:r>
    </w:p>
    <w:p w14:paraId="431977BD" w14:textId="77777777" w:rsidR="0075166C" w:rsidRDefault="0075166C" w:rsidP="0075166C">
      <w:pPr>
        <w:pStyle w:val="ListParagraph"/>
        <w:numPr>
          <w:ilvl w:val="0"/>
          <w:numId w:val="33"/>
        </w:numPr>
      </w:pPr>
      <w:r>
        <w:t>Completed information form</w:t>
      </w:r>
      <w:r w:rsidR="0052623A">
        <w:t>s</w:t>
      </w:r>
      <w:r>
        <w:t xml:space="preserve"> as provided in Appendix A</w:t>
      </w:r>
    </w:p>
    <w:p w14:paraId="43136EFE" w14:textId="77777777" w:rsidR="0075166C" w:rsidRDefault="0075166C" w:rsidP="0075166C">
      <w:pPr>
        <w:pStyle w:val="ListParagraph"/>
      </w:pPr>
      <w:r>
        <w:t>(Information on fulfillment of requirements and performance of proposal)</w:t>
      </w:r>
      <w:r w:rsidR="0052623A">
        <w:t>;</w:t>
      </w:r>
    </w:p>
    <w:p w14:paraId="5B95DE3D" w14:textId="77777777" w:rsidR="0052623A" w:rsidRDefault="0052623A" w:rsidP="0075166C">
      <w:pPr>
        <w:pStyle w:val="ListParagraph"/>
        <w:numPr>
          <w:ilvl w:val="0"/>
          <w:numId w:val="33"/>
        </w:numPr>
      </w:pPr>
      <w:r>
        <w:t>Files generated by running experiments as described in Evaluation Frame</w:t>
      </w:r>
      <w:r w:rsidR="00F4056D">
        <w:t>work</w:t>
      </w:r>
      <w:r w:rsidR="00B22D60">
        <w:t>, including</w:t>
      </w:r>
      <w:r w:rsidR="00F4056D">
        <w:t xml:space="preserve"> binary descripto</w:t>
      </w:r>
      <w:r w:rsidR="00B22D60">
        <w:t>r</w:t>
      </w:r>
      <w:r w:rsidR="00F4056D">
        <w:t xml:space="preserve"> files, indices, and output </w:t>
      </w:r>
      <w:r w:rsidR="00B22D60">
        <w:t xml:space="preserve">text </w:t>
      </w:r>
      <w:r w:rsidR="00F4056D">
        <w:t>files with performance and timing results;</w:t>
      </w:r>
    </w:p>
    <w:p w14:paraId="1F7BAD71" w14:textId="77777777" w:rsidR="0075166C" w:rsidRDefault="0075166C" w:rsidP="0075166C">
      <w:pPr>
        <w:pStyle w:val="ListParagraph"/>
        <w:numPr>
          <w:ilvl w:val="0"/>
          <w:numId w:val="33"/>
        </w:numPr>
      </w:pPr>
      <w:r>
        <w:t xml:space="preserve">Executable software modules </w:t>
      </w:r>
      <w:r w:rsidR="0052623A">
        <w:t>used to conduct experiments;</w:t>
      </w:r>
      <w:r>
        <w:t xml:space="preserve"> </w:t>
      </w:r>
    </w:p>
    <w:p w14:paraId="66B99560" w14:textId="77777777" w:rsidR="0075166C" w:rsidRDefault="0052623A" w:rsidP="0075166C">
      <w:pPr>
        <w:pStyle w:val="ListParagraph"/>
        <w:numPr>
          <w:ilvl w:val="0"/>
          <w:numId w:val="33"/>
        </w:numPr>
      </w:pPr>
      <w:r>
        <w:rPr>
          <w:rFonts w:eastAsia="MS Mincho"/>
          <w:lang w:eastAsia="ja-JP"/>
        </w:rPr>
        <w:t>Any other relevant information to help the evaluation of the proposal</w:t>
      </w:r>
      <w:r>
        <w:t xml:space="preserve">, for example, description </w:t>
      </w:r>
      <w:r w:rsidR="0075166C">
        <w:t>of unique features and uses of proposed technology</w:t>
      </w:r>
    </w:p>
    <w:p w14:paraId="78A46F18" w14:textId="77777777" w:rsidR="00907978" w:rsidRPr="006731A0" w:rsidRDefault="00907978" w:rsidP="00907978">
      <w:pPr>
        <w:pStyle w:val="ListParagraph"/>
        <w:numPr>
          <w:ilvl w:val="0"/>
          <w:numId w:val="33"/>
        </w:numPr>
      </w:pPr>
      <w:r>
        <w:t xml:space="preserve">Completed Patent Statement and Licensing Declaration form: </w:t>
      </w:r>
      <w:hyperlink r:id="rId8" w:history="1">
        <w:r w:rsidRPr="00BD610D">
          <w:rPr>
            <w:rStyle w:val="Hyperlink"/>
          </w:rPr>
          <w:t>http://www.iso.org/patents</w:t>
        </w:r>
      </w:hyperlink>
      <w:r>
        <w:t>.</w:t>
      </w:r>
    </w:p>
    <w:p w14:paraId="5746E926" w14:textId="77777777" w:rsidR="003A292E" w:rsidRDefault="003A292E" w:rsidP="003A292E"/>
    <w:p w14:paraId="566B3357" w14:textId="77777777" w:rsidR="001C0163" w:rsidRDefault="0075166C" w:rsidP="0075166C">
      <w:r w:rsidRPr="009E2590">
        <w:t xml:space="preserve">Proponents shall </w:t>
      </w:r>
      <w:r w:rsidR="00040CF2">
        <w:t>submit</w:t>
      </w:r>
      <w:r w:rsidRPr="009E2590">
        <w:t xml:space="preserve"> these </w:t>
      </w:r>
      <w:r w:rsidR="00040CF2">
        <w:t>materials</w:t>
      </w:r>
      <w:r w:rsidR="00E52A66">
        <w:t xml:space="preserve"> (</w:t>
      </w:r>
      <w:r w:rsidR="00040CF2">
        <w:t>except item</w:t>
      </w:r>
      <w:r w:rsidR="00E52A66">
        <w:t xml:space="preserve"> 3)</w:t>
      </w:r>
      <w:r w:rsidRPr="009E2590">
        <w:t xml:space="preserve"> as </w:t>
      </w:r>
      <w:r>
        <w:t xml:space="preserve">input </w:t>
      </w:r>
      <w:r w:rsidRPr="009E2590">
        <w:t xml:space="preserve">contributions to the </w:t>
      </w:r>
      <w:r w:rsidR="00A24E4E">
        <w:t>11</w:t>
      </w:r>
      <w:r w:rsidR="00A1552E">
        <w:t>4</w:t>
      </w:r>
      <w:r w:rsidRPr="009E2590">
        <w:rPr>
          <w:vertAlign w:val="superscript"/>
        </w:rPr>
        <w:t>th</w:t>
      </w:r>
      <w:r w:rsidRPr="009E2590">
        <w:t xml:space="preserve"> MPEG meeting and send title and author information to the </w:t>
      </w:r>
      <w:proofErr w:type="spellStart"/>
      <w:r w:rsidRPr="009E2590">
        <w:t>CfP</w:t>
      </w:r>
      <w:proofErr w:type="spellEnd"/>
      <w:r w:rsidRPr="009E2590">
        <w:t xml:space="preserve"> Contact prior to</w:t>
      </w:r>
      <w:r>
        <w:t xml:space="preserve"> the submission deadline</w:t>
      </w:r>
      <w:r w:rsidRPr="009E2590">
        <w:t xml:space="preserve">. </w:t>
      </w:r>
    </w:p>
    <w:p w14:paraId="699D76F5" w14:textId="77777777" w:rsidR="001C0163" w:rsidRDefault="001C0163" w:rsidP="0075166C"/>
    <w:p w14:paraId="58E9737D" w14:textId="77777777" w:rsidR="00F95AFA" w:rsidRDefault="0027514D" w:rsidP="0075166C">
      <w:r>
        <w:t>Software binary modules shall be part of the input contributions.</w:t>
      </w:r>
      <w:r w:rsidR="00F95AFA">
        <w:t xml:space="preserve"> Binary files generated during the experiments (such as descriptor or index files)</w:t>
      </w:r>
      <w:r w:rsidR="00F95AFA" w:rsidRPr="00F95AFA">
        <w:t xml:space="preserve"> shall be</w:t>
      </w:r>
      <w:r w:rsidR="00F95AFA">
        <w:t xml:space="preserve"> made available by proponents</w:t>
      </w:r>
      <w:r w:rsidR="00040CF2">
        <w:t xml:space="preserve"> </w:t>
      </w:r>
      <w:r w:rsidR="00F95AFA">
        <w:t xml:space="preserve">at the </w:t>
      </w:r>
      <w:r w:rsidR="00A1552E">
        <w:t>114</w:t>
      </w:r>
      <w:r w:rsidR="00F95AFA" w:rsidRPr="00F95AFA">
        <w:rPr>
          <w:vertAlign w:val="superscript"/>
        </w:rPr>
        <w:t>th</w:t>
      </w:r>
      <w:r w:rsidR="00F95AFA">
        <w:t xml:space="preserve"> MPEG meeting. </w:t>
      </w:r>
      <w:r w:rsidR="0012691E">
        <w:t>Further details will be provided in the evaluation framework.</w:t>
      </w:r>
    </w:p>
    <w:p w14:paraId="0F005E20" w14:textId="77777777" w:rsidR="0075166C" w:rsidRDefault="0075166C" w:rsidP="0075166C"/>
    <w:p w14:paraId="1C27B1B1" w14:textId="77777777" w:rsidR="0075166C" w:rsidRDefault="0075166C" w:rsidP="0075166C">
      <w:pPr>
        <w:spacing w:after="120"/>
        <w:rPr>
          <w:b/>
          <w:sz w:val="24"/>
        </w:rPr>
      </w:pPr>
      <w:r w:rsidRPr="000B0810">
        <w:rPr>
          <w:b/>
          <w:sz w:val="24"/>
        </w:rPr>
        <w:t>2.</w:t>
      </w:r>
      <w:r>
        <w:rPr>
          <w:b/>
          <w:sz w:val="24"/>
        </w:rPr>
        <w:t>5.</w:t>
      </w:r>
      <w:r w:rsidRPr="000B0810">
        <w:rPr>
          <w:b/>
          <w:sz w:val="24"/>
        </w:rPr>
        <w:t xml:space="preserve"> </w:t>
      </w:r>
      <w:r>
        <w:rPr>
          <w:b/>
          <w:sz w:val="24"/>
        </w:rPr>
        <w:t>Evaluation of proposals</w:t>
      </w:r>
    </w:p>
    <w:p w14:paraId="39D89264" w14:textId="005DDCF7" w:rsidR="0075166C" w:rsidRDefault="0075166C" w:rsidP="0075166C">
      <w:r>
        <w:t xml:space="preserve">Evaluation of proposals will be conducted at </w:t>
      </w:r>
      <w:r w:rsidRPr="009E2590">
        <w:t xml:space="preserve">the </w:t>
      </w:r>
      <w:r w:rsidR="0082443B">
        <w:t>114</w:t>
      </w:r>
      <w:r w:rsidR="0082443B">
        <w:rPr>
          <w:vertAlign w:val="superscript"/>
        </w:rPr>
        <w:t>th</w:t>
      </w:r>
      <w:r w:rsidRPr="009E2590">
        <w:t xml:space="preserve"> MPEG meeting and </w:t>
      </w:r>
      <w:r w:rsidR="00F445CD">
        <w:t xml:space="preserve">during </w:t>
      </w:r>
      <w:r w:rsidR="0082443B">
        <w:t>CDVA</w:t>
      </w:r>
      <w:r>
        <w:t xml:space="preserve"> </w:t>
      </w:r>
      <w:r w:rsidRPr="009E2590">
        <w:t xml:space="preserve">AHG </w:t>
      </w:r>
      <w:r w:rsidR="00F445CD">
        <w:t xml:space="preserve">period before </w:t>
      </w:r>
      <w:r w:rsidR="0082443B">
        <w:t>the 115</w:t>
      </w:r>
      <w:r w:rsidR="00F445CD" w:rsidRPr="00F445CD">
        <w:rPr>
          <w:vertAlign w:val="superscript"/>
        </w:rPr>
        <w:t>th</w:t>
      </w:r>
      <w:r w:rsidR="00F445CD">
        <w:t xml:space="preserve"> MPEG meeting. </w:t>
      </w:r>
      <w:r>
        <w:t>T</w:t>
      </w:r>
      <w:r w:rsidRPr="009E2590">
        <w:t xml:space="preserve">he proposed technologies will be evaluated using the process set forth in the Evaluation </w:t>
      </w:r>
      <w:r>
        <w:t>Framework</w:t>
      </w:r>
      <w:r w:rsidRPr="009E2590">
        <w:t xml:space="preserve"> document</w:t>
      </w:r>
      <w:r w:rsidR="0027514D">
        <w:t xml:space="preserve"> </w:t>
      </w:r>
      <w:r w:rsidR="0082443B">
        <w:fldChar w:fldCharType="begin"/>
      </w:r>
      <w:r w:rsidR="0082443B">
        <w:instrText xml:space="preserve"> REF _Ref412033423 \r \h </w:instrText>
      </w:r>
      <w:r w:rsidR="0082443B">
        <w:fldChar w:fldCharType="separate"/>
      </w:r>
      <w:r w:rsidR="0082443B">
        <w:t>[2]</w:t>
      </w:r>
      <w:r w:rsidR="0082443B">
        <w:fldChar w:fldCharType="end"/>
      </w:r>
      <w:r w:rsidRPr="009E2590">
        <w:t xml:space="preserve">. </w:t>
      </w:r>
      <w:r>
        <w:t xml:space="preserve">Proponents are expected to be present </w:t>
      </w:r>
      <w:r w:rsidR="00646431">
        <w:t xml:space="preserve">personally </w:t>
      </w:r>
      <w:r>
        <w:t xml:space="preserve">during the </w:t>
      </w:r>
      <w:r w:rsidR="0082443B">
        <w:t>114</w:t>
      </w:r>
      <w:r w:rsidR="0082443B">
        <w:rPr>
          <w:vertAlign w:val="superscript"/>
        </w:rPr>
        <w:t>th</w:t>
      </w:r>
      <w:r w:rsidR="0082443B">
        <w:t xml:space="preserve"> </w:t>
      </w:r>
      <w:r>
        <w:t>MPEG meeting.</w:t>
      </w:r>
    </w:p>
    <w:p w14:paraId="4474DDEB" w14:textId="77777777" w:rsidR="00F4056D" w:rsidRDefault="00F4056D" w:rsidP="0075166C"/>
    <w:p w14:paraId="5272672C" w14:textId="77777777" w:rsidR="00F4056D" w:rsidRDefault="00F4056D" w:rsidP="0075166C">
      <w:r w:rsidRPr="00C7558D">
        <w:t>Proponents are advised that MPEG retains the right not to accept any proposal, to accept one or more than one proposal. In any case, MPEG intends to elaborate on the proposals retained in order to produce the Standard</w:t>
      </w:r>
      <w:r w:rsidR="00B22D60">
        <w:t>.</w:t>
      </w:r>
    </w:p>
    <w:p w14:paraId="09ECE4EB" w14:textId="77777777" w:rsidR="00B22D60" w:rsidRDefault="00B22D60" w:rsidP="0075166C"/>
    <w:p w14:paraId="6016CE5B" w14:textId="77777777" w:rsidR="00B22D60" w:rsidRPr="008868FB" w:rsidRDefault="00441F1C" w:rsidP="00B22D60">
      <w:pPr>
        <w:spacing w:after="120"/>
        <w:rPr>
          <w:rFonts w:ascii="Arial" w:hAnsi="Arial" w:cs="Arial"/>
          <w:b/>
          <w:sz w:val="32"/>
          <w:szCs w:val="32"/>
        </w:rPr>
      </w:pPr>
      <w:r w:rsidRPr="00441F1C">
        <w:rPr>
          <w:rFonts w:ascii="Arial" w:hAnsi="Arial" w:cs="Arial"/>
          <w:b/>
          <w:sz w:val="32"/>
          <w:szCs w:val="32"/>
        </w:rPr>
        <w:t>3. Source Code and IPR</w:t>
      </w:r>
    </w:p>
    <w:p w14:paraId="65F761BB" w14:textId="63A41F50" w:rsidR="0038660E" w:rsidRPr="00A05535" w:rsidRDefault="0038660E" w:rsidP="0038660E">
      <w:pPr>
        <w:jc w:val="both"/>
        <w:rPr>
          <w:rFonts w:eastAsia="MS Mincho"/>
          <w:lang w:eastAsia="ja-JP"/>
        </w:rPr>
      </w:pPr>
      <w:r w:rsidRPr="00E52783">
        <w:rPr>
          <w:rFonts w:eastAsia="MS Mincho"/>
          <w:color w:val="000000" w:themeColor="text1"/>
          <w:lang w:eastAsia="ja-JP"/>
        </w:rPr>
        <w:t xml:space="preserve">Proponents of </w:t>
      </w:r>
      <w:r w:rsidR="00441F1C" w:rsidRPr="00E52783">
        <w:rPr>
          <w:color w:val="000000" w:themeColor="text1"/>
        </w:rPr>
        <w:t xml:space="preserve">technologies that </w:t>
      </w:r>
      <w:r w:rsidRPr="00E52783">
        <w:rPr>
          <w:color w:val="000000" w:themeColor="text1"/>
        </w:rPr>
        <w:t>are</w:t>
      </w:r>
      <w:r w:rsidR="00441F1C" w:rsidRPr="00E52783">
        <w:rPr>
          <w:color w:val="000000" w:themeColor="text1"/>
        </w:rPr>
        <w:t xml:space="preserve"> selected </w:t>
      </w:r>
      <w:r w:rsidRPr="00E52783">
        <w:rPr>
          <w:color w:val="000000" w:themeColor="text1"/>
        </w:rPr>
        <w:t>for</w:t>
      </w:r>
      <w:r w:rsidR="00441F1C" w:rsidRPr="00E52783">
        <w:rPr>
          <w:color w:val="000000" w:themeColor="text1"/>
        </w:rPr>
        <w:t xml:space="preserve"> further evaluation will be required to provide source code implementation of all modules needed for reproduction of the submitted results. </w:t>
      </w:r>
      <w:r w:rsidR="004C3C3C" w:rsidRPr="00E52783">
        <w:rPr>
          <w:rFonts w:eastAsia="Times New Roman" w:cs="Times New Roman"/>
          <w:color w:val="000000" w:themeColor="text1"/>
        </w:rPr>
        <w:t xml:space="preserve">Such code should </w:t>
      </w:r>
      <w:r w:rsidR="004C3C3C" w:rsidRPr="00E52783">
        <w:rPr>
          <w:rFonts w:eastAsia="Times New Roman" w:cs="Times New Roman"/>
          <w:color w:val="000000" w:themeColor="text1"/>
        </w:rPr>
        <w:lastRenderedPageBreak/>
        <w:t xml:space="preserve">include the header of the modified BSD </w:t>
      </w:r>
      <w:r w:rsidR="00E52783" w:rsidRPr="00E52783">
        <w:rPr>
          <w:rFonts w:eastAsia="Times New Roman" w:cs="Times New Roman"/>
          <w:color w:val="000000" w:themeColor="text1"/>
        </w:rPr>
        <w:t>license</w:t>
      </w:r>
      <w:r w:rsidR="004C3C3C" w:rsidRPr="00E52783">
        <w:rPr>
          <w:rFonts w:eastAsia="Times New Roman" w:cs="Times New Roman"/>
          <w:color w:val="000000" w:themeColor="text1"/>
        </w:rPr>
        <w:t xml:space="preserve"> available at http://mpeg.chiariglione.org/docs/mxm-license</w:t>
      </w:r>
      <w:r w:rsidR="00441F1C" w:rsidRPr="00E52783">
        <w:rPr>
          <w:color w:val="000000" w:themeColor="text1"/>
        </w:rPr>
        <w:t>.</w:t>
      </w:r>
      <w:r w:rsidRPr="00E52783">
        <w:rPr>
          <w:color w:val="000000" w:themeColor="text1"/>
        </w:rPr>
        <w:t xml:space="preserve"> </w:t>
      </w:r>
      <w:r w:rsidRPr="00E52783">
        <w:rPr>
          <w:rFonts w:eastAsia="MS Mincho"/>
          <w:color w:val="000000" w:themeColor="text1"/>
          <w:lang w:eastAsia="ja-JP"/>
        </w:rPr>
        <w:t>Additionally, submission of improvements (bug fixes, etc.) is certainly</w:t>
      </w:r>
      <w:r w:rsidRPr="00715B1E">
        <w:rPr>
          <w:rFonts w:eastAsia="MS Mincho"/>
          <w:lang w:eastAsia="ja-JP"/>
        </w:rPr>
        <w:t xml:space="preserve"> encouraged.</w:t>
      </w:r>
      <w:r w:rsidRPr="00A05535">
        <w:rPr>
          <w:rFonts w:eastAsia="MS Mincho"/>
          <w:lang w:eastAsia="ja-JP"/>
        </w:rPr>
        <w:t xml:space="preserve"> </w:t>
      </w:r>
    </w:p>
    <w:p w14:paraId="5E6D399E" w14:textId="77777777" w:rsidR="00B22D60" w:rsidRPr="00A05535" w:rsidRDefault="00B22D60" w:rsidP="00B22D60">
      <w:pPr>
        <w:jc w:val="both"/>
        <w:rPr>
          <w:rFonts w:eastAsia="MS Mincho"/>
          <w:lang w:eastAsia="ja-JP"/>
        </w:rPr>
      </w:pPr>
    </w:p>
    <w:p w14:paraId="1F4857D0" w14:textId="77777777" w:rsidR="00B22D60" w:rsidRPr="003F6FA4" w:rsidRDefault="00B22D60" w:rsidP="00B22D60">
      <w:pPr>
        <w:jc w:val="both"/>
      </w:pPr>
      <w:r w:rsidRPr="00A05535">
        <w:rPr>
          <w:rFonts w:eastAsia="MS Mincho"/>
        </w:rPr>
        <w:t>Furthermore, proponents are advis</w:t>
      </w:r>
      <w:bookmarkStart w:id="1" w:name="_GoBack"/>
      <w:bookmarkEnd w:id="1"/>
      <w:r w:rsidRPr="00A05535">
        <w:rPr>
          <w:rFonts w:eastAsia="MS Mincho"/>
        </w:rPr>
        <w:t xml:space="preserve">ed that this Call is being made subject to the patent policy of ISO/IEC (see </w:t>
      </w:r>
      <w:hyperlink r:id="rId9" w:history="1">
        <w:r w:rsidRPr="00A05535">
          <w:rPr>
            <w:rStyle w:val="Hyperlink"/>
            <w:rFonts w:eastAsia="MS Mincho"/>
          </w:rPr>
          <w:t>ISO/IEC Directives Part 1</w:t>
        </w:r>
      </w:hyperlink>
      <w:r w:rsidRPr="00A05535">
        <w:rPr>
          <w:rFonts w:eastAsia="MS Mincho"/>
        </w:rPr>
        <w:t xml:space="preserve">, Appendix I) and the other established policies of the standardization organization.  </w:t>
      </w:r>
    </w:p>
    <w:p w14:paraId="355D923E" w14:textId="77777777" w:rsidR="00B22D60" w:rsidRDefault="00B22D60" w:rsidP="0075166C"/>
    <w:p w14:paraId="61C01988" w14:textId="77777777" w:rsidR="0075166C" w:rsidRPr="001D6596" w:rsidRDefault="008868FB" w:rsidP="0075166C">
      <w:pPr>
        <w:pStyle w:val="Heading1"/>
        <w:numPr>
          <w:ilvl w:val="0"/>
          <w:numId w:val="0"/>
        </w:numPr>
        <w:spacing w:after="120"/>
        <w:ind w:left="432" w:hanging="432"/>
      </w:pPr>
      <w:r>
        <w:t>4</w:t>
      </w:r>
      <w:r w:rsidR="0075166C">
        <w:t>. Call for Proposal Contact</w:t>
      </w:r>
    </w:p>
    <w:p w14:paraId="21A05B69" w14:textId="77777777" w:rsidR="0075166C" w:rsidRPr="009E2590" w:rsidRDefault="0075166C" w:rsidP="0075166C">
      <w:r w:rsidRPr="009E2590">
        <w:t xml:space="preserve">To register for this Call or for any other questions concerning the Call, contact: </w:t>
      </w:r>
    </w:p>
    <w:p w14:paraId="1FDF9F4B" w14:textId="77777777" w:rsidR="0075166C" w:rsidRDefault="0075166C" w:rsidP="0075166C">
      <w:r>
        <w:tab/>
      </w:r>
    </w:p>
    <w:p w14:paraId="60EEB30C" w14:textId="77777777" w:rsidR="0075166C" w:rsidRPr="00F110F0" w:rsidRDefault="0075166C" w:rsidP="0075166C">
      <w:pPr>
        <w:rPr>
          <w:lang w:val="de-AT"/>
        </w:rPr>
      </w:pPr>
      <w:r>
        <w:tab/>
      </w:r>
      <w:r w:rsidRPr="00F110F0">
        <w:rPr>
          <w:lang w:val="de-AT"/>
        </w:rPr>
        <w:t>Prof. Dr. Jörn Ostermann</w:t>
      </w:r>
    </w:p>
    <w:p w14:paraId="4057B30B" w14:textId="77777777" w:rsidR="0075166C" w:rsidRPr="00F110F0" w:rsidRDefault="0075166C" w:rsidP="0075166C">
      <w:pPr>
        <w:rPr>
          <w:lang w:val="de-AT"/>
        </w:rPr>
      </w:pPr>
      <w:r w:rsidRPr="00F110F0">
        <w:rPr>
          <w:lang w:val="de-AT"/>
        </w:rPr>
        <w:tab/>
        <w:t>Leibniz Universität Hannover, Institut für Informationsverarbeitung</w:t>
      </w:r>
    </w:p>
    <w:p w14:paraId="7F7C851C" w14:textId="77777777" w:rsidR="0075166C" w:rsidRPr="007A3E2B" w:rsidRDefault="0075166C" w:rsidP="0075166C">
      <w:r w:rsidRPr="00F110F0">
        <w:rPr>
          <w:lang w:val="de-AT"/>
        </w:rPr>
        <w:tab/>
      </w:r>
      <w:proofErr w:type="spellStart"/>
      <w:r w:rsidRPr="007A3E2B">
        <w:t>Appelstr</w:t>
      </w:r>
      <w:proofErr w:type="spellEnd"/>
      <w:r w:rsidRPr="007A3E2B">
        <w:t>. 9A</w:t>
      </w:r>
      <w:r>
        <w:t xml:space="preserve">, </w:t>
      </w:r>
      <w:r w:rsidRPr="007A3E2B">
        <w:t>30167 Hannover</w:t>
      </w:r>
      <w:r>
        <w:t xml:space="preserve">, </w:t>
      </w:r>
      <w:r w:rsidRPr="007A3E2B">
        <w:t>Germany</w:t>
      </w:r>
    </w:p>
    <w:p w14:paraId="670B7463" w14:textId="77777777" w:rsidR="0075166C" w:rsidRDefault="0075166C" w:rsidP="0075166C">
      <w:r>
        <w:tab/>
        <w:t>Tel</w:t>
      </w:r>
      <w:r w:rsidRPr="007A3E2B">
        <w:t>: +49 511 762-5316</w:t>
      </w:r>
      <w:r>
        <w:t>, F</w:t>
      </w:r>
      <w:r w:rsidRPr="007A3E2B">
        <w:t>ax: +49 511 762-5333</w:t>
      </w:r>
      <w:r>
        <w:t xml:space="preserve">, email </w:t>
      </w:r>
      <w:hyperlink r:id="rId10" w:history="1">
        <w:r w:rsidRPr="00251CF1">
          <w:rPr>
            <w:rStyle w:val="Hyperlink"/>
          </w:rPr>
          <w:t>ostermann@tnt.uni-hannover.de</w:t>
        </w:r>
      </w:hyperlink>
    </w:p>
    <w:p w14:paraId="3D7CE57D" w14:textId="77777777" w:rsidR="0075166C" w:rsidRPr="003B5ACD" w:rsidRDefault="0075166C" w:rsidP="0075166C">
      <w:pPr>
        <w:spacing w:before="120"/>
        <w:ind w:firstLine="706"/>
        <w:rPr>
          <w:lang w:val="en-GB"/>
        </w:rPr>
      </w:pPr>
      <w:proofErr w:type="spellStart"/>
      <w:r w:rsidRPr="003B5ACD">
        <w:rPr>
          <w:lang w:val="en-GB"/>
        </w:rPr>
        <w:t>Prof.</w:t>
      </w:r>
      <w:proofErr w:type="spellEnd"/>
      <w:r w:rsidRPr="003B5ACD">
        <w:rPr>
          <w:lang w:val="en-GB"/>
        </w:rPr>
        <w:t xml:space="preserve"> Dr. Jens-Rainer Ohm</w:t>
      </w:r>
    </w:p>
    <w:p w14:paraId="7B7CB8FC" w14:textId="77777777" w:rsidR="0075166C" w:rsidRPr="003B5ACD" w:rsidRDefault="0075166C" w:rsidP="0075166C">
      <w:pPr>
        <w:ind w:firstLine="708"/>
        <w:rPr>
          <w:lang w:val="en-GB"/>
        </w:rPr>
      </w:pPr>
      <w:r w:rsidRPr="003B5ACD">
        <w:rPr>
          <w:lang w:val="en-GB"/>
        </w:rPr>
        <w:t>RWTH Aachen University, Institute of Communications Engineering</w:t>
      </w:r>
    </w:p>
    <w:p w14:paraId="7AD18DCF" w14:textId="77777777" w:rsidR="0075166C" w:rsidRPr="003B5ACD" w:rsidRDefault="0075166C" w:rsidP="0075166C">
      <w:pPr>
        <w:ind w:firstLine="708"/>
        <w:rPr>
          <w:lang w:val="en-GB"/>
        </w:rPr>
      </w:pPr>
      <w:proofErr w:type="spellStart"/>
      <w:r w:rsidRPr="003B5ACD">
        <w:rPr>
          <w:lang w:val="en-GB"/>
        </w:rPr>
        <w:t>Melatener</w:t>
      </w:r>
      <w:proofErr w:type="spellEnd"/>
      <w:r w:rsidRPr="003B5ACD">
        <w:rPr>
          <w:lang w:val="en-GB"/>
        </w:rPr>
        <w:t xml:space="preserve"> Str. 23, 52074 Aachen, Germany</w:t>
      </w:r>
    </w:p>
    <w:p w14:paraId="543A3E8D" w14:textId="77777777" w:rsidR="0075166C" w:rsidRPr="007A3E2B" w:rsidRDefault="0075166C" w:rsidP="0075166C">
      <w:pPr>
        <w:ind w:firstLine="708"/>
        <w:rPr>
          <w:lang w:val="en-GB"/>
        </w:rPr>
      </w:pPr>
      <w:proofErr w:type="gramStart"/>
      <w:r w:rsidRPr="003B5ACD">
        <w:rPr>
          <w:lang w:val="en-GB"/>
        </w:rPr>
        <w:t>Tel. +49-241-8027671, Fax.</w:t>
      </w:r>
      <w:proofErr w:type="gramEnd"/>
      <w:r w:rsidRPr="003B5ACD">
        <w:rPr>
          <w:lang w:val="en-GB"/>
        </w:rPr>
        <w:t xml:space="preserve"> +49-241-8022196, email </w:t>
      </w:r>
      <w:hyperlink r:id="rId11" w:history="1">
        <w:r w:rsidRPr="003B5ACD">
          <w:rPr>
            <w:rStyle w:val="Hyperlink"/>
            <w:lang w:val="en-GB"/>
          </w:rPr>
          <w:t>ohm@ient.rwth-aachen.de</w:t>
        </w:r>
      </w:hyperlink>
      <w:r>
        <w:rPr>
          <w:rFonts w:eastAsia="MS Gothic"/>
        </w:rPr>
        <w:tab/>
      </w:r>
    </w:p>
    <w:p w14:paraId="597E86E8" w14:textId="77777777" w:rsidR="0075166C" w:rsidRPr="00FE7A65" w:rsidRDefault="0075166C" w:rsidP="0075166C">
      <w:pPr>
        <w:pStyle w:val="Heading1"/>
        <w:numPr>
          <w:ilvl w:val="0"/>
          <w:numId w:val="0"/>
        </w:numPr>
        <w:ind w:left="432" w:hanging="432"/>
      </w:pPr>
      <w:r w:rsidRPr="00FE7A65">
        <w:t>References</w:t>
      </w:r>
    </w:p>
    <w:p w14:paraId="660A4A65" w14:textId="77777777" w:rsidR="00886F79" w:rsidRDefault="00886F79" w:rsidP="00886F79">
      <w:pPr>
        <w:pStyle w:val="ListParagraph"/>
        <w:numPr>
          <w:ilvl w:val="0"/>
          <w:numId w:val="41"/>
        </w:numPr>
      </w:pPr>
      <w:bookmarkStart w:id="2" w:name="_Ref412033992"/>
      <w:r>
        <w:t xml:space="preserve">N15042, </w:t>
      </w:r>
      <w:r w:rsidRPr="00886F79">
        <w:t>Compact Descriptors for Video Analysis (CDVA)</w:t>
      </w:r>
      <w:r>
        <w:t>, Oct. 2014, Strasbourg, FR</w:t>
      </w:r>
      <w:bookmarkEnd w:id="2"/>
    </w:p>
    <w:p w14:paraId="33D4F5E9" w14:textId="1A7DF73E" w:rsidR="00886F79" w:rsidRDefault="00886F79" w:rsidP="0050004F">
      <w:pPr>
        <w:pStyle w:val="ListParagraph"/>
        <w:numPr>
          <w:ilvl w:val="0"/>
          <w:numId w:val="41"/>
        </w:numPr>
      </w:pPr>
      <w:bookmarkStart w:id="3" w:name="_Ref412033423"/>
      <w:r w:rsidRPr="004F1CA3">
        <w:t>N</w:t>
      </w:r>
      <w:r w:rsidR="0050004F" w:rsidRPr="0050004F">
        <w:t>15338</w:t>
      </w:r>
      <w:r>
        <w:t xml:space="preserve">, </w:t>
      </w:r>
      <w:r w:rsidR="0050004F" w:rsidRPr="0050004F">
        <w:t>Evaluation Framework for Compact Descriptors for Video Analysis - Search and Retrieval</w:t>
      </w:r>
      <w:r>
        <w:t xml:space="preserve">, </w:t>
      </w:r>
      <w:r w:rsidR="0050004F">
        <w:t>Jun</w:t>
      </w:r>
      <w:r>
        <w:t xml:space="preserve">. 2015, </w:t>
      </w:r>
      <w:bookmarkEnd w:id="3"/>
      <w:r w:rsidR="0050004F">
        <w:t>Warsaw, PL</w:t>
      </w:r>
    </w:p>
    <w:p w14:paraId="0BEAB0BB" w14:textId="77777777" w:rsidR="00441F1C" w:rsidRPr="00B46BBF" w:rsidRDefault="008868FB" w:rsidP="00886F79">
      <w:pPr>
        <w:pStyle w:val="ListParagraph"/>
        <w:numPr>
          <w:ilvl w:val="0"/>
          <w:numId w:val="41"/>
        </w:numPr>
      </w:pPr>
      <w:r w:rsidRPr="008868FB">
        <w:t>N</w:t>
      </w:r>
      <w:r w:rsidR="00886F79">
        <w:t>15040</w:t>
      </w:r>
      <w:r w:rsidRPr="00B46BBF">
        <w:t xml:space="preserve">, </w:t>
      </w:r>
      <w:r w:rsidR="00886F79" w:rsidRPr="00886F79">
        <w:rPr>
          <w:color w:val="000000"/>
        </w:rPr>
        <w:t>Compact Descriptors for Video Analysis: Requirements for Search Applications</w:t>
      </w:r>
      <w:r w:rsidRPr="00B46BBF">
        <w:t xml:space="preserve">, </w:t>
      </w:r>
      <w:r w:rsidR="00886F79">
        <w:t>Oct. 2015</w:t>
      </w:r>
      <w:r w:rsidRPr="00B46BBF">
        <w:t xml:space="preserve">, </w:t>
      </w:r>
      <w:r w:rsidR="00886F79">
        <w:t xml:space="preserve">Strasbourg, </w:t>
      </w:r>
      <w:proofErr w:type="gramStart"/>
      <w:r w:rsidR="00886F79">
        <w:t>FR</w:t>
      </w:r>
      <w:proofErr w:type="gramEnd"/>
      <w:r w:rsidRPr="00B46BBF">
        <w:t>.</w:t>
      </w:r>
    </w:p>
    <w:p w14:paraId="458ABB8B" w14:textId="77777777" w:rsidR="00441F1C" w:rsidRDefault="00EF0B7C" w:rsidP="00AE7699">
      <w:pPr>
        <w:pStyle w:val="ListParagraph"/>
        <w:numPr>
          <w:ilvl w:val="0"/>
          <w:numId w:val="41"/>
        </w:numPr>
      </w:pPr>
      <w:bookmarkStart w:id="4" w:name="_Ref412102248"/>
      <w:r w:rsidRPr="00B46BBF">
        <w:t>N</w:t>
      </w:r>
      <w:r w:rsidR="00AE7699">
        <w:t>14507</w:t>
      </w:r>
      <w:r>
        <w:t xml:space="preserve">, </w:t>
      </w:r>
      <w:r w:rsidR="00AE7699" w:rsidRPr="00AE7699">
        <w:rPr>
          <w:color w:val="000000"/>
        </w:rPr>
        <w:t>Compact Descriptors for Video Analysis: Objectives, Applications and Use Cases</w:t>
      </w:r>
      <w:r w:rsidR="00AE7699">
        <w:rPr>
          <w:color w:val="000000"/>
        </w:rPr>
        <w:t>, Apr. 2014, Valencia, ES</w:t>
      </w:r>
      <w:r>
        <w:t>.</w:t>
      </w:r>
      <w:bookmarkEnd w:id="4"/>
      <w:r>
        <w:t xml:space="preserve">  </w:t>
      </w:r>
    </w:p>
    <w:p w14:paraId="76499384" w14:textId="77777777" w:rsidR="008868FB" w:rsidRDefault="008868FB" w:rsidP="0075166C"/>
    <w:p w14:paraId="7FAD2EDA" w14:textId="77777777" w:rsidR="0075166C" w:rsidRPr="009E2590" w:rsidRDefault="008868FB" w:rsidP="0075166C">
      <w:r>
        <w:t xml:space="preserve">These documents and </w:t>
      </w:r>
      <w:r w:rsidR="0075166C">
        <w:t>Information about MPEG</w:t>
      </w:r>
      <w:r w:rsidR="0075166C" w:rsidRPr="009E2590">
        <w:t xml:space="preserve"> </w:t>
      </w:r>
      <w:r w:rsidR="0075166C">
        <w:t xml:space="preserve">and MPEG standards </w:t>
      </w:r>
      <w:r w:rsidR="0075166C" w:rsidRPr="009E2590">
        <w:t>may be accessed at:</w:t>
      </w:r>
    </w:p>
    <w:p w14:paraId="31EB63CC" w14:textId="77777777" w:rsidR="0075166C" w:rsidRDefault="009A4486" w:rsidP="0075166C">
      <w:hyperlink r:id="rId12" w:history="1">
        <w:r w:rsidR="0075166C" w:rsidRPr="009E2590">
          <w:rPr>
            <w:rStyle w:val="Hyperlink"/>
            <w:rFonts w:eastAsia="MS Gothic"/>
          </w:rPr>
          <w:t>http://www.chiariglione.org/mpeg/meetings.htm</w:t>
        </w:r>
      </w:hyperlink>
      <w:r w:rsidR="0075166C" w:rsidRPr="009E2590">
        <w:rPr>
          <w:rFonts w:eastAsia="MS Gothic"/>
        </w:rPr>
        <w:t xml:space="preserve"> or directly from ISO at </w:t>
      </w:r>
      <w:hyperlink r:id="rId13" w:history="1">
        <w:r w:rsidR="0075166C" w:rsidRPr="009E2590">
          <w:rPr>
            <w:rStyle w:val="Hyperlink"/>
            <w:rFonts w:eastAsia="MS Gothic"/>
          </w:rPr>
          <w:t>http://www.iso.org</w:t>
        </w:r>
      </w:hyperlink>
    </w:p>
    <w:p w14:paraId="2E6053AA" w14:textId="77777777" w:rsidR="0075166C" w:rsidRDefault="0075166C" w:rsidP="0075166C"/>
    <w:p w14:paraId="784AFAC6" w14:textId="77777777" w:rsidR="0050004F" w:rsidRDefault="0050004F">
      <w:pPr>
        <w:rPr>
          <w:rFonts w:ascii="Arial" w:eastAsia="MS Mincho" w:hAnsi="Arial" w:cs="Arial"/>
          <w:b/>
          <w:bCs/>
          <w:kern w:val="32"/>
          <w:sz w:val="32"/>
          <w:szCs w:val="32"/>
          <w:lang w:eastAsia="ja-JP"/>
        </w:rPr>
      </w:pPr>
      <w:r>
        <w:br w:type="page"/>
      </w:r>
    </w:p>
    <w:p w14:paraId="40767055" w14:textId="00347A78" w:rsidR="0075166C" w:rsidRDefault="0075166C" w:rsidP="0075166C">
      <w:pPr>
        <w:pStyle w:val="Heading1"/>
        <w:numPr>
          <w:ilvl w:val="0"/>
          <w:numId w:val="0"/>
        </w:numPr>
        <w:ind w:left="432" w:hanging="432"/>
      </w:pPr>
      <w:r w:rsidRPr="00D268BB">
        <w:lastRenderedPageBreak/>
        <w:t>Appendix A.</w:t>
      </w:r>
      <w:bookmarkStart w:id="5" w:name="_Toc433141191"/>
      <w:bookmarkStart w:id="6" w:name="_Toc433533290"/>
      <w:bookmarkStart w:id="7" w:name="_Toc3941788"/>
      <w:r w:rsidRPr="00D268BB">
        <w:t xml:space="preserve">  </w:t>
      </w:r>
      <w:r w:rsidRPr="00D268BB">
        <w:rPr>
          <w:lang w:eastAsia="ko-KR"/>
        </w:rPr>
        <w:t xml:space="preserve">Information </w:t>
      </w:r>
      <w:r w:rsidRPr="00D268BB">
        <w:t>Form</w:t>
      </w:r>
      <w:bookmarkEnd w:id="5"/>
      <w:bookmarkEnd w:id="6"/>
      <w:r>
        <w:t>s</w:t>
      </w:r>
      <w:r w:rsidRPr="00D268BB">
        <w:t xml:space="preserve"> to </w:t>
      </w:r>
      <w:r w:rsidRPr="00D268BB">
        <w:rPr>
          <w:lang w:eastAsia="ko-KR"/>
        </w:rPr>
        <w:t xml:space="preserve">be filled in </w:t>
      </w:r>
      <w:r>
        <w:t xml:space="preserve">by the </w:t>
      </w:r>
      <w:r w:rsidRPr="00D268BB">
        <w:t xml:space="preserve">contributors </w:t>
      </w:r>
      <w:bookmarkEnd w:id="7"/>
    </w:p>
    <w:p w14:paraId="1AC042F9" w14:textId="77777777" w:rsidR="0075166C" w:rsidRDefault="0075166C" w:rsidP="0075166C"/>
    <w:p w14:paraId="5CD618FB" w14:textId="77777777" w:rsidR="0075166C" w:rsidRPr="00F12DCE" w:rsidRDefault="0075166C" w:rsidP="0075166C">
      <w:pPr>
        <w:pStyle w:val="BodyText"/>
        <w:rPr>
          <w:rFonts w:ascii="Calibri" w:hAnsi="Calibri"/>
          <w:b/>
          <w:sz w:val="28"/>
        </w:rPr>
      </w:pPr>
      <w:r w:rsidRPr="00F12DCE">
        <w:rPr>
          <w:rFonts w:ascii="Calibri" w:hAnsi="Calibri"/>
          <w:b/>
          <w:sz w:val="28"/>
        </w:rPr>
        <w:t>Information form</w:t>
      </w:r>
    </w:p>
    <w:p w14:paraId="1C893CD0" w14:textId="77777777" w:rsidR="0075166C" w:rsidRPr="00F12DCE" w:rsidRDefault="0075166C" w:rsidP="0075166C">
      <w:pPr>
        <w:pStyle w:val="ListParagraph"/>
        <w:numPr>
          <w:ilvl w:val="0"/>
          <w:numId w:val="39"/>
        </w:numPr>
        <w:ind w:left="360"/>
      </w:pPr>
      <w:r w:rsidRPr="00F12DCE">
        <w:t>Title of the proposal</w:t>
      </w:r>
    </w:p>
    <w:p w14:paraId="57EEB30E" w14:textId="77777777" w:rsidR="0075166C" w:rsidRPr="00F12DCE" w:rsidRDefault="0075166C" w:rsidP="0075166C">
      <w:pPr>
        <w:pStyle w:val="ListParagraph"/>
        <w:numPr>
          <w:ilvl w:val="0"/>
          <w:numId w:val="39"/>
        </w:numPr>
        <w:ind w:left="360"/>
      </w:pPr>
      <w:r w:rsidRPr="00F12DCE">
        <w:t xml:space="preserve">Organization </w:t>
      </w:r>
      <w:r>
        <w:t>name</w:t>
      </w:r>
    </w:p>
    <w:p w14:paraId="7B580277" w14:textId="77777777" w:rsidR="0075166C" w:rsidRPr="00F12DCE" w:rsidRDefault="0075166C" w:rsidP="0075166C">
      <w:pPr>
        <w:pStyle w:val="ListParagraph"/>
        <w:numPr>
          <w:ilvl w:val="0"/>
          <w:numId w:val="39"/>
        </w:numPr>
        <w:ind w:left="360"/>
      </w:pPr>
      <w:r w:rsidRPr="00F12DCE">
        <w:t xml:space="preserve">Application </w:t>
      </w:r>
      <w:r>
        <w:t>scenarios addressed by proposal</w:t>
      </w:r>
    </w:p>
    <w:p w14:paraId="7A637C06" w14:textId="77777777" w:rsidR="0075166C" w:rsidRPr="00F12DCE" w:rsidRDefault="0075166C" w:rsidP="0075166C">
      <w:pPr>
        <w:pStyle w:val="ListParagraph"/>
        <w:numPr>
          <w:ilvl w:val="0"/>
          <w:numId w:val="39"/>
        </w:numPr>
        <w:ind w:left="360"/>
      </w:pPr>
      <w:r>
        <w:t>Availability of</w:t>
      </w:r>
      <w:r w:rsidRPr="00F12DCE">
        <w:t xml:space="preserve"> </w:t>
      </w:r>
      <w:r>
        <w:t>software modules needed for evaluation of the proposal</w:t>
      </w:r>
    </w:p>
    <w:p w14:paraId="5599E87E" w14:textId="77777777" w:rsidR="0075166C" w:rsidRPr="00F12DCE" w:rsidRDefault="0075166C" w:rsidP="0075166C">
      <w:pPr>
        <w:pStyle w:val="ListParagraph"/>
        <w:numPr>
          <w:ilvl w:val="0"/>
          <w:numId w:val="39"/>
        </w:numPr>
        <w:ind w:left="360"/>
      </w:pPr>
      <w:r>
        <w:t>Information on additional functionality (such as use of side information, etc.) supported by proposal</w:t>
      </w:r>
    </w:p>
    <w:p w14:paraId="0C78FC6C" w14:textId="77777777" w:rsidR="00441F1C" w:rsidRDefault="00C548BC" w:rsidP="00441F1C">
      <w:pPr>
        <w:pStyle w:val="ListParagraph"/>
        <w:numPr>
          <w:ilvl w:val="0"/>
          <w:numId w:val="39"/>
        </w:numPr>
        <w:ind w:left="360"/>
      </w:pPr>
      <w:r>
        <w:t>I</w:t>
      </w:r>
      <w:r w:rsidR="00AE0089">
        <w:t xml:space="preserve">nformation on parts of the </w:t>
      </w:r>
      <w:r>
        <w:t xml:space="preserve">proposal </w:t>
      </w:r>
      <w:r w:rsidR="00AE0089">
        <w:t xml:space="preserve">that </w:t>
      </w:r>
      <w:r>
        <w:t>must be defined as normative</w:t>
      </w:r>
      <w:r w:rsidR="00AE0089">
        <w:t xml:space="preserve"> to ensure interoperability.</w:t>
      </w:r>
    </w:p>
    <w:p w14:paraId="18787C20" w14:textId="77777777" w:rsidR="008868FB" w:rsidRDefault="008868FB" w:rsidP="0075166C">
      <w:pPr>
        <w:spacing w:after="120"/>
        <w:rPr>
          <w:b/>
          <w:sz w:val="28"/>
        </w:rPr>
      </w:pPr>
    </w:p>
    <w:p w14:paraId="613E96A3" w14:textId="77777777" w:rsidR="0075166C" w:rsidRDefault="0075166C" w:rsidP="0075166C">
      <w:pPr>
        <w:spacing w:after="120"/>
        <w:rPr>
          <w:b/>
          <w:sz w:val="28"/>
        </w:rPr>
      </w:pPr>
      <w:r w:rsidRPr="00F12DCE">
        <w:rPr>
          <w:b/>
          <w:sz w:val="28"/>
        </w:rPr>
        <w:t>Req</w:t>
      </w:r>
      <w:r>
        <w:rPr>
          <w:b/>
          <w:sz w:val="28"/>
        </w:rPr>
        <w:t>u</w:t>
      </w:r>
      <w:r w:rsidRPr="00F12DCE">
        <w:rPr>
          <w:b/>
          <w:sz w:val="28"/>
        </w:rPr>
        <w:t>irements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4849"/>
        <w:gridCol w:w="2400"/>
      </w:tblGrid>
      <w:tr w:rsidR="00C119F5" w:rsidRPr="00742D6F" w14:paraId="0B5CE3E7" w14:textId="77777777" w:rsidTr="00DD24EA">
        <w:trPr>
          <w:trHeight w:val="73"/>
          <w:tblHeader/>
        </w:trPr>
        <w:tc>
          <w:tcPr>
            <w:tcW w:w="2339" w:type="dxa"/>
            <w:shd w:val="clear" w:color="auto" w:fill="auto"/>
          </w:tcPr>
          <w:p w14:paraId="3925E234" w14:textId="77777777" w:rsidR="00C119F5" w:rsidRPr="00742D6F" w:rsidRDefault="00C119F5" w:rsidP="00DD24EA">
            <w:pPr>
              <w:rPr>
                <w:b/>
                <w:lang w:val="en-GB"/>
              </w:rPr>
            </w:pPr>
            <w:r w:rsidRPr="00742D6F">
              <w:rPr>
                <w:b/>
                <w:lang w:val="en-GB"/>
              </w:rPr>
              <w:t>Requirement</w:t>
            </w:r>
          </w:p>
        </w:tc>
        <w:tc>
          <w:tcPr>
            <w:tcW w:w="4849" w:type="dxa"/>
            <w:shd w:val="clear" w:color="auto" w:fill="auto"/>
          </w:tcPr>
          <w:p w14:paraId="7D63A972" w14:textId="77777777" w:rsidR="00C119F5" w:rsidRPr="00742D6F" w:rsidRDefault="00C119F5" w:rsidP="00DD24EA">
            <w:pPr>
              <w:rPr>
                <w:b/>
                <w:lang w:val="en-GB"/>
              </w:rPr>
            </w:pPr>
            <w:r w:rsidRPr="00742D6F">
              <w:rPr>
                <w:b/>
                <w:lang w:val="en-GB"/>
              </w:rPr>
              <w:t>Description</w:t>
            </w:r>
          </w:p>
        </w:tc>
        <w:tc>
          <w:tcPr>
            <w:tcW w:w="2400" w:type="dxa"/>
            <w:shd w:val="clear" w:color="auto" w:fill="auto"/>
          </w:tcPr>
          <w:p w14:paraId="73688255" w14:textId="77777777" w:rsidR="00C119F5" w:rsidRPr="00742D6F" w:rsidRDefault="00C119F5" w:rsidP="00DD24EA">
            <w:pPr>
              <w:rPr>
                <w:b/>
                <w:lang w:val="en-GB"/>
              </w:rPr>
            </w:pPr>
            <w:r>
              <w:rPr>
                <w:b/>
                <w:lang w:val="en-GB"/>
              </w:rPr>
              <w:t>Fulfilment information</w:t>
            </w:r>
          </w:p>
        </w:tc>
      </w:tr>
      <w:tr w:rsidR="00C119F5" w:rsidRPr="00947712" w14:paraId="16386B96" w14:textId="77777777" w:rsidTr="00DD24EA">
        <w:trPr>
          <w:trHeight w:val="429"/>
        </w:trPr>
        <w:tc>
          <w:tcPr>
            <w:tcW w:w="2339" w:type="dxa"/>
            <w:shd w:val="clear" w:color="auto" w:fill="auto"/>
          </w:tcPr>
          <w:p w14:paraId="059FD37D" w14:textId="77777777" w:rsidR="00C119F5" w:rsidRPr="00742D6F" w:rsidRDefault="00C119F5" w:rsidP="00DD24EA">
            <w:pPr>
              <w:rPr>
                <w:rFonts w:eastAsia="Calibri"/>
                <w:b/>
                <w:bCs/>
                <w:lang w:val="en-GB"/>
              </w:rPr>
            </w:pPr>
            <w:r w:rsidRPr="00742D6F">
              <w:rPr>
                <w:rFonts w:eastAsia="Calibri"/>
                <w:b/>
                <w:bCs/>
                <w:lang w:val="en-GB"/>
              </w:rPr>
              <w:t>High Matching Accuracy</w:t>
            </w:r>
          </w:p>
        </w:tc>
        <w:tc>
          <w:tcPr>
            <w:tcW w:w="4849" w:type="dxa"/>
            <w:shd w:val="clear" w:color="auto" w:fill="auto"/>
          </w:tcPr>
          <w:p w14:paraId="5F810939" w14:textId="77777777" w:rsidR="00C119F5" w:rsidRPr="00742D6F" w:rsidRDefault="00C119F5" w:rsidP="00DD24EA">
            <w:pPr>
              <w:rPr>
                <w:rFonts w:eastAsia="Calibri"/>
                <w:lang w:val="en-GB"/>
              </w:rPr>
            </w:pPr>
            <w:r w:rsidRPr="00742D6F">
              <w:rPr>
                <w:rFonts w:eastAsia="Calibri"/>
                <w:lang w:val="en-GB"/>
              </w:rPr>
              <w:t>Descriptors shall allow matching, retrieval and ranking of video content containing the same objects/scenes as a query image/video.</w:t>
            </w:r>
            <w:r>
              <w:rPr>
                <w:rFonts w:eastAsia="Calibri"/>
                <w:lang w:val="en-GB"/>
              </w:rPr>
              <w:t xml:space="preserve"> </w:t>
            </w:r>
            <w:r w:rsidRPr="00BA13B7">
              <w:rPr>
                <w:rFonts w:eastAsia="Calibri"/>
                <w:lang w:val="en-GB"/>
              </w:rPr>
              <w:t>The objects of interest comprise planar or non-planar, rigid or partially rigid, textured or partially textured objects</w:t>
            </w:r>
            <w:r>
              <w:rPr>
                <w:rFonts w:eastAsia="Calibri"/>
                <w:lang w:val="en-GB"/>
              </w:rPr>
              <w:t>.</w:t>
            </w:r>
          </w:p>
        </w:tc>
        <w:tc>
          <w:tcPr>
            <w:tcW w:w="2400" w:type="dxa"/>
            <w:shd w:val="clear" w:color="auto" w:fill="auto"/>
          </w:tcPr>
          <w:p w14:paraId="744BACFD" w14:textId="77777777" w:rsidR="00C119F5" w:rsidRPr="00742D6F" w:rsidDel="00DF7F79" w:rsidRDefault="00C119F5" w:rsidP="00DD24EA">
            <w:pPr>
              <w:rPr>
                <w:rFonts w:eastAsia="Calibri"/>
                <w:lang w:val="en-GB"/>
              </w:rPr>
            </w:pPr>
            <w:r>
              <w:rPr>
                <w:rFonts w:eastAsia="Calibri"/>
                <w:lang w:val="en-GB"/>
              </w:rPr>
              <w:t>Measured in the experiments.</w:t>
            </w:r>
          </w:p>
        </w:tc>
      </w:tr>
      <w:tr w:rsidR="00C119F5" w:rsidRPr="00743CF1" w14:paraId="6372C14F" w14:textId="77777777" w:rsidTr="00DD24EA">
        <w:trPr>
          <w:trHeight w:val="429"/>
        </w:trPr>
        <w:tc>
          <w:tcPr>
            <w:tcW w:w="2339" w:type="dxa"/>
            <w:shd w:val="clear" w:color="auto" w:fill="auto"/>
          </w:tcPr>
          <w:p w14:paraId="0D840EC5" w14:textId="77777777" w:rsidR="00C119F5" w:rsidRPr="00742D6F" w:rsidRDefault="00C119F5" w:rsidP="00DD24EA">
            <w:pPr>
              <w:rPr>
                <w:rFonts w:eastAsia="Calibri"/>
                <w:b/>
                <w:bCs/>
                <w:lang w:val="en-GB"/>
              </w:rPr>
            </w:pPr>
            <w:r w:rsidRPr="00742D6F">
              <w:rPr>
                <w:rFonts w:eastAsia="Calibri"/>
                <w:b/>
                <w:bCs/>
                <w:lang w:val="en-GB"/>
              </w:rPr>
              <w:t>Self-Containment</w:t>
            </w:r>
          </w:p>
        </w:tc>
        <w:tc>
          <w:tcPr>
            <w:tcW w:w="4849" w:type="dxa"/>
            <w:shd w:val="clear" w:color="auto" w:fill="auto"/>
          </w:tcPr>
          <w:p w14:paraId="1E3754AA" w14:textId="77777777" w:rsidR="00C119F5" w:rsidRPr="00742D6F" w:rsidRDefault="00C119F5" w:rsidP="00DD24EA">
            <w:pPr>
              <w:rPr>
                <w:szCs w:val="20"/>
                <w:lang w:val="en-GB"/>
              </w:rPr>
            </w:pPr>
            <w:r w:rsidRPr="00742D6F">
              <w:rPr>
                <w:szCs w:val="20"/>
                <w:lang w:val="en-GB"/>
              </w:rPr>
              <w:t>Descriptors shall be self-contained, in the sense that no other data are necessary for matching.</w:t>
            </w:r>
          </w:p>
        </w:tc>
        <w:tc>
          <w:tcPr>
            <w:tcW w:w="2400" w:type="dxa"/>
            <w:shd w:val="clear" w:color="auto" w:fill="auto"/>
          </w:tcPr>
          <w:p w14:paraId="4BB7C0F8" w14:textId="77777777" w:rsidR="00C119F5" w:rsidRPr="00742D6F" w:rsidRDefault="00C119F5" w:rsidP="00DD24EA">
            <w:pPr>
              <w:rPr>
                <w:rFonts w:eastAsia="Calibri"/>
                <w:lang w:val="en-GB"/>
              </w:rPr>
            </w:pPr>
            <w:r>
              <w:rPr>
                <w:rFonts w:eastAsia="Calibri"/>
                <w:lang w:val="en-GB"/>
              </w:rPr>
              <w:t>Y/N</w:t>
            </w:r>
          </w:p>
        </w:tc>
      </w:tr>
      <w:tr w:rsidR="00C119F5" w:rsidRPr="00743CF1" w14:paraId="733DFBFA" w14:textId="77777777" w:rsidTr="00DD24EA">
        <w:trPr>
          <w:trHeight w:val="429"/>
        </w:trPr>
        <w:tc>
          <w:tcPr>
            <w:tcW w:w="2339" w:type="dxa"/>
            <w:shd w:val="clear" w:color="auto" w:fill="auto"/>
          </w:tcPr>
          <w:p w14:paraId="446EDE06" w14:textId="77777777" w:rsidR="00C119F5" w:rsidRPr="00742D6F" w:rsidRDefault="00C119F5" w:rsidP="00DD24EA">
            <w:pPr>
              <w:rPr>
                <w:rFonts w:eastAsia="Calibri"/>
                <w:b/>
                <w:bCs/>
                <w:lang w:val="en-GB"/>
              </w:rPr>
            </w:pPr>
            <w:r w:rsidRPr="00742D6F">
              <w:rPr>
                <w:rFonts w:eastAsia="Calibri"/>
                <w:b/>
                <w:bCs/>
                <w:lang w:val="en-GB"/>
              </w:rPr>
              <w:t>Coding Independence</w:t>
            </w:r>
          </w:p>
        </w:tc>
        <w:tc>
          <w:tcPr>
            <w:tcW w:w="4849" w:type="dxa"/>
            <w:shd w:val="clear" w:color="auto" w:fill="auto"/>
          </w:tcPr>
          <w:p w14:paraId="6C485C5A" w14:textId="77777777" w:rsidR="00C119F5" w:rsidRPr="00742D6F" w:rsidRDefault="00C119F5" w:rsidP="00DD24EA">
            <w:pPr>
              <w:rPr>
                <w:szCs w:val="20"/>
                <w:lang w:val="en-GB"/>
              </w:rPr>
            </w:pPr>
            <w:r w:rsidRPr="00742D6F">
              <w:rPr>
                <w:szCs w:val="20"/>
                <w:lang w:val="en-GB"/>
              </w:rPr>
              <w:t>Descriptors shall be independent of the image and video coding formats.</w:t>
            </w:r>
          </w:p>
        </w:tc>
        <w:tc>
          <w:tcPr>
            <w:tcW w:w="2400" w:type="dxa"/>
            <w:shd w:val="clear" w:color="auto" w:fill="auto"/>
          </w:tcPr>
          <w:p w14:paraId="2F0BD02C" w14:textId="77777777" w:rsidR="00C119F5" w:rsidRPr="00742D6F" w:rsidRDefault="00C119F5" w:rsidP="00DD24EA">
            <w:pPr>
              <w:rPr>
                <w:rFonts w:eastAsia="Calibri"/>
                <w:lang w:val="en-GB"/>
              </w:rPr>
            </w:pPr>
            <w:r>
              <w:rPr>
                <w:rFonts w:eastAsia="Calibri"/>
                <w:lang w:val="en-GB"/>
              </w:rPr>
              <w:t>Y/N</w:t>
            </w:r>
          </w:p>
        </w:tc>
      </w:tr>
      <w:tr w:rsidR="00C119F5" w:rsidRPr="00743CF1" w14:paraId="0F8E1255" w14:textId="77777777" w:rsidTr="00DD24EA">
        <w:trPr>
          <w:trHeight w:val="429"/>
        </w:trPr>
        <w:tc>
          <w:tcPr>
            <w:tcW w:w="2339" w:type="dxa"/>
            <w:shd w:val="clear" w:color="auto" w:fill="auto"/>
          </w:tcPr>
          <w:p w14:paraId="2BF8976A" w14:textId="77777777" w:rsidR="00C119F5" w:rsidRPr="00742D6F" w:rsidRDefault="00C119F5" w:rsidP="00DD24EA">
            <w:pPr>
              <w:rPr>
                <w:rFonts w:eastAsia="Calibri"/>
                <w:b/>
                <w:bCs/>
                <w:lang w:val="en-GB"/>
              </w:rPr>
            </w:pPr>
            <w:r w:rsidRPr="00742D6F">
              <w:rPr>
                <w:rFonts w:eastAsia="Calibri"/>
                <w:b/>
                <w:bCs/>
                <w:lang w:val="en-GB"/>
              </w:rPr>
              <w:t>Non-Alteration of the Content</w:t>
            </w:r>
          </w:p>
        </w:tc>
        <w:tc>
          <w:tcPr>
            <w:tcW w:w="4849" w:type="dxa"/>
            <w:shd w:val="clear" w:color="auto" w:fill="auto"/>
          </w:tcPr>
          <w:p w14:paraId="7AD57F11" w14:textId="77777777" w:rsidR="00C119F5" w:rsidRPr="00742D6F" w:rsidRDefault="00C119F5" w:rsidP="00DD24EA">
            <w:pPr>
              <w:rPr>
                <w:rFonts w:eastAsia="Calibri"/>
                <w:lang w:val="en-GB"/>
              </w:rPr>
            </w:pPr>
            <w:r w:rsidRPr="00742D6F">
              <w:rPr>
                <w:szCs w:val="20"/>
                <w:lang w:val="en-GB"/>
              </w:rPr>
              <w:t xml:space="preserve">Descriptor extraction and matching shall not require any alteration of the </w:t>
            </w:r>
            <w:r>
              <w:rPr>
                <w:szCs w:val="20"/>
                <w:lang w:val="en-GB"/>
              </w:rPr>
              <w:t xml:space="preserve">original </w:t>
            </w:r>
            <w:r w:rsidRPr="00742D6F">
              <w:rPr>
                <w:szCs w:val="20"/>
                <w:lang w:val="en-GB"/>
              </w:rPr>
              <w:t xml:space="preserve">content </w:t>
            </w:r>
            <w:r>
              <w:rPr>
                <w:szCs w:val="20"/>
                <w:lang w:val="en-GB"/>
              </w:rPr>
              <w:t xml:space="preserve">or </w:t>
            </w:r>
            <w:r w:rsidRPr="00742D6F">
              <w:rPr>
                <w:szCs w:val="20"/>
                <w:lang w:val="en-GB"/>
              </w:rPr>
              <w:t>from which the descriptors are extracted</w:t>
            </w:r>
            <w:r>
              <w:rPr>
                <w:szCs w:val="20"/>
                <w:lang w:val="en-GB"/>
              </w:rPr>
              <w:t xml:space="preserve"> or embedding of information into the original content</w:t>
            </w:r>
            <w:r w:rsidRPr="00742D6F">
              <w:rPr>
                <w:szCs w:val="20"/>
                <w:lang w:val="en-GB"/>
              </w:rPr>
              <w:t>.</w:t>
            </w:r>
          </w:p>
        </w:tc>
        <w:tc>
          <w:tcPr>
            <w:tcW w:w="2400" w:type="dxa"/>
            <w:shd w:val="clear" w:color="auto" w:fill="auto"/>
          </w:tcPr>
          <w:p w14:paraId="6B78ACE7" w14:textId="77777777" w:rsidR="00C119F5" w:rsidRPr="00742D6F" w:rsidRDefault="00C119F5" w:rsidP="00DD24EA">
            <w:pPr>
              <w:rPr>
                <w:rFonts w:eastAsia="Calibri"/>
                <w:lang w:val="en-GB"/>
              </w:rPr>
            </w:pPr>
            <w:r>
              <w:rPr>
                <w:rFonts w:eastAsia="Calibri"/>
                <w:lang w:val="en-GB"/>
              </w:rPr>
              <w:t xml:space="preserve">Y/N, specify any needed </w:t>
            </w:r>
            <w:proofErr w:type="spellStart"/>
            <w:r>
              <w:rPr>
                <w:rFonts w:eastAsia="Calibri"/>
                <w:lang w:val="en-GB"/>
              </w:rPr>
              <w:t>preprocessing</w:t>
            </w:r>
            <w:proofErr w:type="spellEnd"/>
          </w:p>
        </w:tc>
      </w:tr>
      <w:tr w:rsidR="00C119F5" w:rsidRPr="00743CF1" w14:paraId="0D2EECD6" w14:textId="77777777" w:rsidTr="00DD24EA">
        <w:trPr>
          <w:trHeight w:val="216"/>
        </w:trPr>
        <w:tc>
          <w:tcPr>
            <w:tcW w:w="2339" w:type="dxa"/>
            <w:shd w:val="clear" w:color="auto" w:fill="auto"/>
          </w:tcPr>
          <w:p w14:paraId="5861F675" w14:textId="77777777" w:rsidR="00C119F5" w:rsidRPr="00742D6F" w:rsidRDefault="00C119F5" w:rsidP="00DD24EA">
            <w:pPr>
              <w:rPr>
                <w:b/>
                <w:bCs/>
                <w:lang w:val="en-GB" w:eastAsia="it-IT"/>
              </w:rPr>
            </w:pPr>
            <w:r w:rsidRPr="00742D6F">
              <w:rPr>
                <w:rFonts w:eastAsia="Calibri"/>
                <w:b/>
                <w:bCs/>
                <w:lang w:val="en-GB"/>
              </w:rPr>
              <w:t>Compactness</w:t>
            </w:r>
          </w:p>
        </w:tc>
        <w:tc>
          <w:tcPr>
            <w:tcW w:w="4849" w:type="dxa"/>
            <w:shd w:val="clear" w:color="auto" w:fill="auto"/>
          </w:tcPr>
          <w:p w14:paraId="4138CD75" w14:textId="77777777" w:rsidR="00C119F5" w:rsidRPr="00742D6F" w:rsidRDefault="00C119F5" w:rsidP="00DD24EA">
            <w:pPr>
              <w:rPr>
                <w:lang w:val="en-GB" w:eastAsia="it-IT"/>
              </w:rPr>
            </w:pPr>
            <w:r w:rsidRPr="00742D6F">
              <w:rPr>
                <w:rFonts w:eastAsia="Calibri"/>
                <w:lang w:val="en-GB"/>
              </w:rPr>
              <w:t xml:space="preserve">Descriptors shall </w:t>
            </w:r>
            <w:r>
              <w:rPr>
                <w:rFonts w:eastAsia="Calibri"/>
                <w:lang w:val="en-GB"/>
              </w:rPr>
              <w:t xml:space="preserve">be compact and shall </w:t>
            </w:r>
            <w:r w:rsidRPr="00742D6F">
              <w:rPr>
                <w:rFonts w:eastAsia="Calibri"/>
                <w:lang w:val="en-GB"/>
              </w:rPr>
              <w:t xml:space="preserve">not exceed a specified average </w:t>
            </w:r>
            <w:r>
              <w:rPr>
                <w:rFonts w:eastAsia="Calibri"/>
                <w:lang w:val="en-GB"/>
              </w:rPr>
              <w:t xml:space="preserve">and maximum </w:t>
            </w:r>
            <w:r w:rsidRPr="00742D6F">
              <w:rPr>
                <w:rFonts w:eastAsia="Calibri"/>
                <w:lang w:val="en-GB"/>
              </w:rPr>
              <w:t>byte size per frame or group of frames.</w:t>
            </w:r>
          </w:p>
        </w:tc>
        <w:tc>
          <w:tcPr>
            <w:tcW w:w="2400" w:type="dxa"/>
            <w:shd w:val="clear" w:color="auto" w:fill="auto"/>
          </w:tcPr>
          <w:p w14:paraId="3B2ECB02" w14:textId="77777777" w:rsidR="00C119F5" w:rsidRPr="00742D6F" w:rsidRDefault="00FE7848" w:rsidP="00FE7848">
            <w:pPr>
              <w:rPr>
                <w:rFonts w:eastAsia="Calibri"/>
                <w:lang w:val="en-GB"/>
              </w:rPr>
            </w:pPr>
            <w:r>
              <w:rPr>
                <w:rFonts w:eastAsia="Calibri"/>
                <w:lang w:val="en-GB"/>
              </w:rPr>
              <w:t>Average and maximum descriptor lengths for the dataset.</w:t>
            </w:r>
          </w:p>
        </w:tc>
      </w:tr>
      <w:tr w:rsidR="00C119F5" w:rsidRPr="00743CF1" w14:paraId="4AAA522B" w14:textId="77777777" w:rsidTr="00DD24EA">
        <w:trPr>
          <w:trHeight w:val="359"/>
        </w:trPr>
        <w:tc>
          <w:tcPr>
            <w:tcW w:w="2339" w:type="dxa"/>
            <w:shd w:val="clear" w:color="auto" w:fill="auto"/>
          </w:tcPr>
          <w:p w14:paraId="5C4090CD" w14:textId="77777777" w:rsidR="00C119F5" w:rsidRPr="00742D6F" w:rsidRDefault="00C119F5" w:rsidP="00DD24EA">
            <w:pPr>
              <w:rPr>
                <w:rFonts w:eastAsia="Calibri"/>
                <w:b/>
                <w:bCs/>
                <w:lang w:val="en-GB"/>
              </w:rPr>
            </w:pPr>
            <w:r w:rsidRPr="00742D6F">
              <w:rPr>
                <w:b/>
                <w:bCs/>
                <w:lang w:val="en-GB" w:eastAsia="it-IT"/>
              </w:rPr>
              <w:t>Size Scalability</w:t>
            </w:r>
          </w:p>
        </w:tc>
        <w:tc>
          <w:tcPr>
            <w:tcW w:w="4849" w:type="dxa"/>
            <w:shd w:val="clear" w:color="auto" w:fill="auto"/>
          </w:tcPr>
          <w:p w14:paraId="33FFF81E" w14:textId="77777777" w:rsidR="00C119F5" w:rsidRPr="00742D6F" w:rsidRDefault="00C119F5" w:rsidP="00DD24EA">
            <w:pPr>
              <w:rPr>
                <w:lang w:val="en-GB" w:eastAsia="it-IT"/>
              </w:rPr>
            </w:pPr>
            <w:r w:rsidRPr="00742D6F">
              <w:rPr>
                <w:lang w:val="en-GB" w:eastAsia="it-IT"/>
              </w:rPr>
              <w:t>Descriptors shall be scalable and shall be specified at multiple byte sizes per frame/group of frames.</w:t>
            </w:r>
          </w:p>
          <w:p w14:paraId="7DDE6319" w14:textId="77777777" w:rsidR="00C119F5" w:rsidRPr="00742D6F" w:rsidRDefault="00C119F5" w:rsidP="00DD24EA">
            <w:pPr>
              <w:rPr>
                <w:rFonts w:eastAsia="Calibri"/>
                <w:lang w:val="en-GB"/>
              </w:rPr>
            </w:pPr>
            <w:r w:rsidRPr="00742D6F">
              <w:rPr>
                <w:lang w:val="en-GB" w:eastAsia="it-IT"/>
              </w:rPr>
              <w:t>Descriptors of different sizes shall interoperate.</w:t>
            </w:r>
          </w:p>
        </w:tc>
        <w:tc>
          <w:tcPr>
            <w:tcW w:w="2400" w:type="dxa"/>
            <w:shd w:val="clear" w:color="auto" w:fill="auto"/>
          </w:tcPr>
          <w:p w14:paraId="578CABDE" w14:textId="77777777" w:rsidR="00C119F5" w:rsidRPr="00742D6F" w:rsidRDefault="00C119F5" w:rsidP="00DD24EA">
            <w:pPr>
              <w:rPr>
                <w:rFonts w:eastAsia="Calibri"/>
                <w:lang w:val="en-GB"/>
              </w:rPr>
            </w:pPr>
            <w:r w:rsidRPr="00F110F0">
              <w:rPr>
                <w:szCs w:val="20"/>
              </w:rPr>
              <w:t>Range of descriptor lengths and database sizes supported.</w:t>
            </w:r>
          </w:p>
        </w:tc>
      </w:tr>
      <w:tr w:rsidR="00C119F5" w:rsidRPr="00742D6F" w14:paraId="5F961598" w14:textId="77777777" w:rsidTr="00DD24EA">
        <w:trPr>
          <w:trHeight w:val="359"/>
        </w:trPr>
        <w:tc>
          <w:tcPr>
            <w:tcW w:w="2339" w:type="dxa"/>
            <w:shd w:val="clear" w:color="auto" w:fill="auto"/>
          </w:tcPr>
          <w:p w14:paraId="031F1264" w14:textId="77777777" w:rsidR="00C119F5" w:rsidRPr="00742D6F" w:rsidRDefault="00C119F5" w:rsidP="00DD24EA">
            <w:pPr>
              <w:rPr>
                <w:rFonts w:eastAsia="Calibri"/>
                <w:b/>
                <w:bCs/>
                <w:lang w:val="en-GB"/>
              </w:rPr>
            </w:pPr>
            <w:r w:rsidRPr="00742D6F">
              <w:rPr>
                <w:rFonts w:eastAsia="Calibri"/>
                <w:b/>
                <w:bCs/>
                <w:lang w:val="en-GB"/>
              </w:rPr>
              <w:t>Low Extraction Complexity</w:t>
            </w:r>
          </w:p>
        </w:tc>
        <w:tc>
          <w:tcPr>
            <w:tcW w:w="4849" w:type="dxa"/>
            <w:shd w:val="clear" w:color="auto" w:fill="auto"/>
          </w:tcPr>
          <w:p w14:paraId="5A1146D7" w14:textId="77777777" w:rsidR="00C119F5" w:rsidRPr="00742D6F" w:rsidRDefault="00C119F5" w:rsidP="00DD24EA">
            <w:pPr>
              <w:rPr>
                <w:rFonts w:eastAsia="Calibri"/>
                <w:lang w:val="en-GB"/>
              </w:rPr>
            </w:pPr>
            <w:r w:rsidRPr="00742D6F">
              <w:rPr>
                <w:rFonts w:eastAsia="Calibri"/>
                <w:lang w:val="en-GB"/>
              </w:rPr>
              <w:t>Descriptor extraction shall be possible with low complexity in terms of memory footprint and computational complexity.</w:t>
            </w:r>
          </w:p>
        </w:tc>
        <w:tc>
          <w:tcPr>
            <w:tcW w:w="2400" w:type="dxa"/>
            <w:shd w:val="clear" w:color="auto" w:fill="auto"/>
          </w:tcPr>
          <w:p w14:paraId="63D78F01" w14:textId="77777777" w:rsidR="00C119F5" w:rsidRPr="00742D6F" w:rsidRDefault="00AD7B6E" w:rsidP="00DD24EA">
            <w:pPr>
              <w:rPr>
                <w:rFonts w:eastAsia="Calibri"/>
                <w:lang w:val="en-GB"/>
              </w:rPr>
            </w:pPr>
            <w:r>
              <w:rPr>
                <w:rFonts w:eastAsia="Calibri"/>
                <w:lang w:val="en-GB"/>
              </w:rPr>
              <w:t>Timing information from descriptor extraction.</w:t>
            </w:r>
          </w:p>
        </w:tc>
      </w:tr>
      <w:tr w:rsidR="00C119F5" w:rsidRPr="00742D6F" w14:paraId="417BEE85" w14:textId="77777777" w:rsidTr="00DD24EA">
        <w:trPr>
          <w:trHeight w:val="359"/>
        </w:trPr>
        <w:tc>
          <w:tcPr>
            <w:tcW w:w="2339" w:type="dxa"/>
            <w:shd w:val="clear" w:color="auto" w:fill="auto"/>
          </w:tcPr>
          <w:p w14:paraId="1BC74834" w14:textId="77777777" w:rsidR="00C119F5" w:rsidRPr="00742D6F" w:rsidRDefault="00C119F5" w:rsidP="00DD24EA">
            <w:pPr>
              <w:rPr>
                <w:rFonts w:eastAsia="Calibri"/>
                <w:b/>
                <w:bCs/>
                <w:lang w:val="en-GB"/>
              </w:rPr>
            </w:pPr>
            <w:r w:rsidRPr="00742D6F">
              <w:rPr>
                <w:rFonts w:eastAsia="Calibri"/>
                <w:b/>
                <w:bCs/>
                <w:lang w:val="en-GB"/>
              </w:rPr>
              <w:t>Low Matching Complexity</w:t>
            </w:r>
          </w:p>
        </w:tc>
        <w:tc>
          <w:tcPr>
            <w:tcW w:w="4849" w:type="dxa"/>
            <w:shd w:val="clear" w:color="auto" w:fill="auto"/>
          </w:tcPr>
          <w:p w14:paraId="4729C084" w14:textId="77777777" w:rsidR="00C119F5" w:rsidRPr="00742D6F" w:rsidRDefault="00C119F5" w:rsidP="00DD24EA">
            <w:pPr>
              <w:rPr>
                <w:rFonts w:eastAsia="Calibri"/>
                <w:lang w:val="en-GB"/>
              </w:rPr>
            </w:pPr>
            <w:r w:rsidRPr="00742D6F">
              <w:rPr>
                <w:rFonts w:eastAsia="Calibri"/>
                <w:lang w:val="en-GB"/>
              </w:rPr>
              <w:t>Descriptor matching shall be possible with low complexity in terms of memory footprint and computational complexity.</w:t>
            </w:r>
          </w:p>
        </w:tc>
        <w:tc>
          <w:tcPr>
            <w:tcW w:w="2400" w:type="dxa"/>
            <w:shd w:val="clear" w:color="auto" w:fill="auto"/>
          </w:tcPr>
          <w:p w14:paraId="27CB68B0" w14:textId="77777777" w:rsidR="00C119F5" w:rsidRPr="00742D6F" w:rsidRDefault="00AD7B6E" w:rsidP="00EF7F7B">
            <w:pPr>
              <w:rPr>
                <w:rFonts w:eastAsia="Calibri"/>
                <w:lang w:val="en-GB"/>
              </w:rPr>
            </w:pPr>
            <w:r>
              <w:rPr>
                <w:rFonts w:eastAsia="Calibri"/>
                <w:lang w:val="en-GB"/>
              </w:rPr>
              <w:t xml:space="preserve">Timing information from retrieval and </w:t>
            </w:r>
            <w:r w:rsidR="00EF7F7B">
              <w:rPr>
                <w:rFonts w:eastAsia="Calibri"/>
                <w:lang w:val="en-GB"/>
              </w:rPr>
              <w:t>verification</w:t>
            </w:r>
            <w:r>
              <w:rPr>
                <w:rFonts w:eastAsia="Calibri"/>
                <w:lang w:val="en-GB"/>
              </w:rPr>
              <w:t xml:space="preserve"> experiments.</w:t>
            </w:r>
          </w:p>
        </w:tc>
      </w:tr>
      <w:tr w:rsidR="00C119F5" w:rsidRPr="00743CF1" w14:paraId="18309D55" w14:textId="77777777" w:rsidTr="00DD24EA">
        <w:trPr>
          <w:trHeight w:val="359"/>
        </w:trPr>
        <w:tc>
          <w:tcPr>
            <w:tcW w:w="2339" w:type="dxa"/>
            <w:shd w:val="clear" w:color="auto" w:fill="auto"/>
          </w:tcPr>
          <w:p w14:paraId="4A7A4234" w14:textId="77777777" w:rsidR="00C119F5" w:rsidRPr="00742D6F" w:rsidRDefault="00C119F5" w:rsidP="00DD24EA">
            <w:pPr>
              <w:rPr>
                <w:rFonts w:eastAsia="Calibri"/>
                <w:b/>
                <w:bCs/>
                <w:lang w:val="en-GB"/>
              </w:rPr>
            </w:pPr>
            <w:r w:rsidRPr="00742D6F">
              <w:rPr>
                <w:rFonts w:eastAsia="Calibri"/>
                <w:b/>
                <w:bCs/>
                <w:lang w:val="en-GB"/>
              </w:rPr>
              <w:t>Spatiotemporal Localization</w:t>
            </w:r>
          </w:p>
        </w:tc>
        <w:tc>
          <w:tcPr>
            <w:tcW w:w="4849" w:type="dxa"/>
            <w:shd w:val="clear" w:color="auto" w:fill="auto"/>
          </w:tcPr>
          <w:p w14:paraId="4F4A8F38" w14:textId="77777777" w:rsidR="00C119F5" w:rsidRPr="00742D6F" w:rsidRDefault="00C119F5" w:rsidP="00DD24EA">
            <w:pPr>
              <w:rPr>
                <w:rFonts w:eastAsia="Calibri"/>
                <w:lang w:val="en-GB"/>
              </w:rPr>
            </w:pPr>
            <w:r w:rsidRPr="00742D6F">
              <w:rPr>
                <w:rFonts w:eastAsia="Calibri"/>
                <w:lang w:val="en-GB"/>
              </w:rPr>
              <w:t>Descriptors shall allow localization of matched objects/scenes spatially and temporally in the video stream.</w:t>
            </w:r>
          </w:p>
        </w:tc>
        <w:tc>
          <w:tcPr>
            <w:tcW w:w="2400" w:type="dxa"/>
            <w:shd w:val="clear" w:color="auto" w:fill="auto"/>
          </w:tcPr>
          <w:p w14:paraId="7A65385F" w14:textId="77777777" w:rsidR="00C119F5" w:rsidRPr="00742D6F" w:rsidRDefault="00C119F5" w:rsidP="00DD24EA">
            <w:pPr>
              <w:rPr>
                <w:rFonts w:eastAsia="Calibri"/>
                <w:lang w:val="en-GB"/>
              </w:rPr>
            </w:pPr>
            <w:r>
              <w:rPr>
                <w:rFonts w:eastAsia="Calibri"/>
                <w:lang w:val="en-GB"/>
              </w:rPr>
              <w:t>Measured in the experiments.</w:t>
            </w:r>
          </w:p>
        </w:tc>
      </w:tr>
      <w:tr w:rsidR="00C119F5" w:rsidRPr="00743CF1" w14:paraId="070CB8F2" w14:textId="77777777" w:rsidTr="00DD24EA">
        <w:trPr>
          <w:trHeight w:val="359"/>
        </w:trPr>
        <w:tc>
          <w:tcPr>
            <w:tcW w:w="2339" w:type="dxa"/>
            <w:shd w:val="clear" w:color="auto" w:fill="auto"/>
          </w:tcPr>
          <w:p w14:paraId="1C10936F" w14:textId="77777777" w:rsidR="00C119F5" w:rsidRPr="00742D6F" w:rsidRDefault="00C119F5" w:rsidP="00DD24EA">
            <w:pPr>
              <w:rPr>
                <w:rFonts w:eastAsia="Calibri"/>
                <w:b/>
                <w:bCs/>
                <w:lang w:val="en-GB"/>
              </w:rPr>
            </w:pPr>
            <w:r w:rsidRPr="00742D6F">
              <w:rPr>
                <w:rFonts w:eastAsia="Calibri"/>
                <w:b/>
                <w:bCs/>
                <w:lang w:val="en-GB"/>
              </w:rPr>
              <w:t>Object Tracking</w:t>
            </w:r>
          </w:p>
        </w:tc>
        <w:tc>
          <w:tcPr>
            <w:tcW w:w="4849" w:type="dxa"/>
            <w:shd w:val="clear" w:color="auto" w:fill="auto"/>
          </w:tcPr>
          <w:p w14:paraId="42F4BCBA" w14:textId="77777777" w:rsidR="00C119F5" w:rsidRPr="00742D6F" w:rsidRDefault="00C119F5" w:rsidP="00DD24EA">
            <w:pPr>
              <w:rPr>
                <w:rFonts w:eastAsia="Calibri"/>
                <w:lang w:val="en-GB"/>
              </w:rPr>
            </w:pPr>
            <w:r w:rsidRPr="00742D6F">
              <w:rPr>
                <w:rFonts w:eastAsia="Calibri"/>
                <w:lang w:val="en-GB"/>
              </w:rPr>
              <w:t xml:space="preserve">Descriptors shall allow low complexity tracking of </w:t>
            </w:r>
            <w:r w:rsidRPr="00742D6F">
              <w:rPr>
                <w:rFonts w:eastAsia="Calibri"/>
                <w:lang w:val="en-GB"/>
              </w:rPr>
              <w:lastRenderedPageBreak/>
              <w:t>matched objects/scenes</w:t>
            </w:r>
            <w:r>
              <w:rPr>
                <w:rFonts w:eastAsia="Calibri"/>
                <w:lang w:val="en-GB"/>
              </w:rPr>
              <w:t xml:space="preserve"> (e.g. by tracking local descriptors).</w:t>
            </w:r>
          </w:p>
        </w:tc>
        <w:tc>
          <w:tcPr>
            <w:tcW w:w="2400" w:type="dxa"/>
            <w:shd w:val="clear" w:color="auto" w:fill="auto"/>
          </w:tcPr>
          <w:p w14:paraId="41F8F646" w14:textId="77777777" w:rsidR="00C119F5" w:rsidRPr="00742D6F" w:rsidRDefault="00C119F5" w:rsidP="00DD24EA">
            <w:pPr>
              <w:rPr>
                <w:rFonts w:eastAsia="Calibri"/>
                <w:lang w:val="en-GB"/>
              </w:rPr>
            </w:pPr>
            <w:r>
              <w:rPr>
                <w:rFonts w:eastAsia="Calibri"/>
                <w:lang w:val="en-GB"/>
              </w:rPr>
              <w:lastRenderedPageBreak/>
              <w:t>Y/N</w:t>
            </w:r>
          </w:p>
        </w:tc>
      </w:tr>
      <w:tr w:rsidR="00C119F5" w:rsidRPr="00743CF1" w14:paraId="4EBA202B" w14:textId="77777777" w:rsidTr="00DD24EA">
        <w:trPr>
          <w:trHeight w:val="286"/>
        </w:trPr>
        <w:tc>
          <w:tcPr>
            <w:tcW w:w="2339" w:type="dxa"/>
            <w:shd w:val="clear" w:color="auto" w:fill="auto"/>
          </w:tcPr>
          <w:p w14:paraId="0E1FC368" w14:textId="77777777" w:rsidR="00C119F5" w:rsidRPr="00742D6F" w:rsidRDefault="00C119F5" w:rsidP="00DD24EA">
            <w:pPr>
              <w:rPr>
                <w:rFonts w:eastAsia="Calibri"/>
                <w:b/>
                <w:bCs/>
                <w:lang w:val="en-GB"/>
              </w:rPr>
            </w:pPr>
            <w:r w:rsidRPr="00742D6F">
              <w:rPr>
                <w:rFonts w:eastAsia="Calibri"/>
                <w:b/>
                <w:bCs/>
                <w:lang w:val="en-GB"/>
              </w:rPr>
              <w:lastRenderedPageBreak/>
              <w:t>Partial Temporal Matching</w:t>
            </w:r>
          </w:p>
          <w:p w14:paraId="739815B0" w14:textId="77777777" w:rsidR="00C119F5" w:rsidRPr="00742D6F" w:rsidRDefault="00C119F5" w:rsidP="00DD24EA">
            <w:pPr>
              <w:rPr>
                <w:rFonts w:eastAsia="Calibri"/>
                <w:b/>
                <w:bCs/>
                <w:lang w:val="en-GB"/>
              </w:rPr>
            </w:pPr>
          </w:p>
        </w:tc>
        <w:tc>
          <w:tcPr>
            <w:tcW w:w="4849" w:type="dxa"/>
            <w:shd w:val="clear" w:color="auto" w:fill="auto"/>
          </w:tcPr>
          <w:p w14:paraId="2C8507E3" w14:textId="77777777" w:rsidR="00C119F5" w:rsidRPr="00742D6F" w:rsidRDefault="00C119F5" w:rsidP="00DD24EA">
            <w:pPr>
              <w:rPr>
                <w:rFonts w:eastAsia="Calibri"/>
                <w:lang w:val="en-GB"/>
              </w:rPr>
            </w:pPr>
            <w:r w:rsidRPr="00742D6F">
              <w:rPr>
                <w:rFonts w:eastAsia="Calibri"/>
                <w:lang w:val="en-GB"/>
              </w:rPr>
              <w:t>Descriptors shall support matching of objects/scenes appearing only in a temporal segment of an arbitrarily long query video to the same objects/scenes appearing only in a temporal segment of an arbitrarily long database video.</w:t>
            </w:r>
          </w:p>
        </w:tc>
        <w:tc>
          <w:tcPr>
            <w:tcW w:w="2400" w:type="dxa"/>
            <w:shd w:val="clear" w:color="auto" w:fill="auto"/>
          </w:tcPr>
          <w:p w14:paraId="068C4830" w14:textId="77777777" w:rsidR="00C119F5" w:rsidRPr="00742D6F" w:rsidRDefault="00C119F5" w:rsidP="00DD24EA">
            <w:pPr>
              <w:rPr>
                <w:rFonts w:eastAsia="Calibri"/>
                <w:lang w:val="en-GB"/>
              </w:rPr>
            </w:pPr>
            <w:r>
              <w:rPr>
                <w:rFonts w:eastAsia="Calibri"/>
                <w:lang w:val="en-GB"/>
              </w:rPr>
              <w:t>Measured in the experiments.</w:t>
            </w:r>
          </w:p>
        </w:tc>
      </w:tr>
      <w:tr w:rsidR="00C119F5" w:rsidRPr="00743CF1" w14:paraId="6B233591" w14:textId="77777777" w:rsidTr="00DD24EA">
        <w:trPr>
          <w:trHeight w:val="37"/>
        </w:trPr>
        <w:tc>
          <w:tcPr>
            <w:tcW w:w="2339" w:type="dxa"/>
            <w:shd w:val="clear" w:color="auto" w:fill="auto"/>
          </w:tcPr>
          <w:p w14:paraId="5570FD71" w14:textId="77777777" w:rsidR="00C119F5" w:rsidRPr="00742D6F" w:rsidRDefault="00C119F5" w:rsidP="00DD24EA">
            <w:pPr>
              <w:rPr>
                <w:rFonts w:eastAsia="Calibri"/>
                <w:b/>
                <w:bCs/>
                <w:lang w:val="en-GB"/>
              </w:rPr>
            </w:pPr>
            <w:r w:rsidRPr="00742D6F">
              <w:rPr>
                <w:rFonts w:eastAsia="Calibri"/>
                <w:b/>
                <w:bCs/>
                <w:lang w:val="en-GB"/>
              </w:rPr>
              <w:t>Robustness to Image/Video Spatiotemporal Characteristics</w:t>
            </w:r>
          </w:p>
        </w:tc>
        <w:tc>
          <w:tcPr>
            <w:tcW w:w="4849" w:type="dxa"/>
            <w:shd w:val="clear" w:color="auto" w:fill="auto"/>
          </w:tcPr>
          <w:p w14:paraId="6AB7C080" w14:textId="77777777" w:rsidR="00C119F5" w:rsidRPr="00742D6F" w:rsidRDefault="00C119F5" w:rsidP="00DD24EA">
            <w:pPr>
              <w:rPr>
                <w:lang w:val="en-GB"/>
              </w:rPr>
            </w:pPr>
            <w:r w:rsidRPr="00742D6F">
              <w:rPr>
                <w:rFonts w:eastAsia="Calibri"/>
                <w:lang w:val="en-GB"/>
              </w:rPr>
              <w:t xml:space="preserve">Descriptors shall be robust to </w:t>
            </w:r>
            <w:r>
              <w:rPr>
                <w:rFonts w:eastAsia="Calibri"/>
                <w:lang w:val="en-GB"/>
              </w:rPr>
              <w:t xml:space="preserve">differences </w:t>
            </w:r>
            <w:r w:rsidRPr="00742D6F">
              <w:rPr>
                <w:rFonts w:eastAsia="Calibri"/>
                <w:lang w:val="en-GB"/>
              </w:rPr>
              <w:t xml:space="preserve">in </w:t>
            </w:r>
            <w:r>
              <w:rPr>
                <w:rFonts w:eastAsia="Calibri"/>
                <w:lang w:val="en-GB"/>
              </w:rPr>
              <w:t xml:space="preserve">source </w:t>
            </w:r>
            <w:r w:rsidRPr="00742D6F">
              <w:rPr>
                <w:rFonts w:eastAsia="Calibri"/>
                <w:lang w:val="en-GB"/>
              </w:rPr>
              <w:t xml:space="preserve">image/video characteristics, i.e. spatial resolution, </w:t>
            </w:r>
            <w:r>
              <w:rPr>
                <w:rFonts w:eastAsia="Calibri"/>
                <w:lang w:val="en-GB"/>
              </w:rPr>
              <w:t xml:space="preserve">interlaced/progressive, </w:t>
            </w:r>
            <w:r w:rsidRPr="00742D6F">
              <w:rPr>
                <w:rFonts w:eastAsia="Calibri"/>
                <w:lang w:val="en-GB"/>
              </w:rPr>
              <w:t>temporal resolution, spatial aspect ratio.</w:t>
            </w:r>
          </w:p>
        </w:tc>
        <w:tc>
          <w:tcPr>
            <w:tcW w:w="2400" w:type="dxa"/>
            <w:vMerge w:val="restart"/>
            <w:shd w:val="clear" w:color="auto" w:fill="auto"/>
          </w:tcPr>
          <w:p w14:paraId="2660D049" w14:textId="77777777" w:rsidR="00C119F5" w:rsidRPr="00742D6F" w:rsidRDefault="00C119F5" w:rsidP="00C119F5">
            <w:pPr>
              <w:rPr>
                <w:rFonts w:eastAsia="Calibri"/>
                <w:lang w:val="en-GB"/>
              </w:rPr>
            </w:pPr>
            <w:r>
              <w:rPr>
                <w:rFonts w:eastAsia="Calibri"/>
                <w:lang w:val="en-GB"/>
              </w:rPr>
              <w:t xml:space="preserve">Measured in the experiment, the modifications considered and their parameters are listed in </w:t>
            </w:r>
            <w:r>
              <w:rPr>
                <w:rFonts w:eastAsia="Calibri"/>
                <w:lang w:val="en-GB"/>
              </w:rPr>
              <w:fldChar w:fldCharType="begin"/>
            </w:r>
            <w:r>
              <w:rPr>
                <w:rFonts w:eastAsia="Calibri"/>
                <w:lang w:val="en-GB"/>
              </w:rPr>
              <w:instrText xml:space="preserve"> REF _Ref412033423 \r \h </w:instrText>
            </w:r>
            <w:r>
              <w:rPr>
                <w:rFonts w:eastAsia="Calibri"/>
                <w:lang w:val="en-GB"/>
              </w:rPr>
            </w:r>
            <w:r>
              <w:rPr>
                <w:rFonts w:eastAsia="Calibri"/>
                <w:lang w:val="en-GB"/>
              </w:rPr>
              <w:fldChar w:fldCharType="separate"/>
            </w:r>
            <w:r>
              <w:rPr>
                <w:rFonts w:eastAsia="Calibri"/>
                <w:lang w:val="en-GB"/>
              </w:rPr>
              <w:t>[2]</w:t>
            </w:r>
            <w:r>
              <w:rPr>
                <w:rFonts w:eastAsia="Calibri"/>
                <w:lang w:val="en-GB"/>
              </w:rPr>
              <w:fldChar w:fldCharType="end"/>
            </w:r>
            <w:r>
              <w:rPr>
                <w:rFonts w:eastAsia="Calibri"/>
                <w:lang w:val="en-GB"/>
              </w:rPr>
              <w:t>.</w:t>
            </w:r>
          </w:p>
        </w:tc>
      </w:tr>
      <w:tr w:rsidR="00C119F5" w:rsidRPr="00743CF1" w14:paraId="22D56F86" w14:textId="77777777" w:rsidTr="00DD24EA">
        <w:trPr>
          <w:trHeight w:val="37"/>
        </w:trPr>
        <w:tc>
          <w:tcPr>
            <w:tcW w:w="2339" w:type="dxa"/>
            <w:shd w:val="clear" w:color="auto" w:fill="auto"/>
          </w:tcPr>
          <w:p w14:paraId="40CAEC98" w14:textId="77777777" w:rsidR="00C119F5" w:rsidRPr="00742D6F" w:rsidRDefault="00C119F5" w:rsidP="00DD24EA">
            <w:pPr>
              <w:rPr>
                <w:rFonts w:eastAsia="Calibri"/>
                <w:b/>
                <w:bCs/>
                <w:lang w:val="en-GB"/>
              </w:rPr>
            </w:pPr>
            <w:r w:rsidRPr="00742D6F">
              <w:rPr>
                <w:rFonts w:eastAsia="Calibri"/>
                <w:b/>
                <w:bCs/>
                <w:lang w:val="en-GB"/>
              </w:rPr>
              <w:t>Robustness to Image/Video Capture Conditions</w:t>
            </w:r>
          </w:p>
        </w:tc>
        <w:tc>
          <w:tcPr>
            <w:tcW w:w="4849" w:type="dxa"/>
            <w:shd w:val="clear" w:color="auto" w:fill="auto"/>
          </w:tcPr>
          <w:p w14:paraId="43E352DE" w14:textId="77777777" w:rsidR="00C119F5" w:rsidRPr="00742D6F" w:rsidRDefault="00C119F5" w:rsidP="00DD24EA">
            <w:pPr>
              <w:rPr>
                <w:lang w:val="en-GB"/>
              </w:rPr>
            </w:pPr>
            <w:r w:rsidRPr="00742D6F">
              <w:rPr>
                <w:lang w:val="en-GB"/>
              </w:rPr>
              <w:t xml:space="preserve">Descriptors shall </w:t>
            </w:r>
            <w:r>
              <w:rPr>
                <w:lang w:val="en-GB"/>
              </w:rPr>
              <w:t xml:space="preserve">support accurate matching in the presence of </w:t>
            </w:r>
            <w:r w:rsidRPr="00742D6F">
              <w:rPr>
                <w:lang w:val="en-GB"/>
              </w:rPr>
              <w:t xml:space="preserve">changes in vantage point, camera parameters, lighting conditions, motion characteristics, </w:t>
            </w:r>
            <w:r>
              <w:rPr>
                <w:lang w:val="en-GB"/>
              </w:rPr>
              <w:t xml:space="preserve">film grain, </w:t>
            </w:r>
            <w:r w:rsidRPr="00742D6F">
              <w:rPr>
                <w:lang w:val="en-GB"/>
              </w:rPr>
              <w:t>as well as partial occlusions.</w:t>
            </w:r>
          </w:p>
        </w:tc>
        <w:tc>
          <w:tcPr>
            <w:tcW w:w="2400" w:type="dxa"/>
            <w:vMerge/>
            <w:shd w:val="clear" w:color="auto" w:fill="auto"/>
          </w:tcPr>
          <w:p w14:paraId="02EEEBB7" w14:textId="77777777" w:rsidR="00C119F5" w:rsidRPr="00742D6F" w:rsidRDefault="00C119F5" w:rsidP="00DD24EA">
            <w:pPr>
              <w:rPr>
                <w:rFonts w:eastAsia="Calibri"/>
                <w:lang w:val="en-GB"/>
              </w:rPr>
            </w:pPr>
          </w:p>
        </w:tc>
      </w:tr>
      <w:tr w:rsidR="00C119F5" w:rsidRPr="00743CF1" w14:paraId="30DEF5E1" w14:textId="77777777" w:rsidTr="00DD24EA">
        <w:trPr>
          <w:trHeight w:val="37"/>
        </w:trPr>
        <w:tc>
          <w:tcPr>
            <w:tcW w:w="2339" w:type="dxa"/>
            <w:shd w:val="clear" w:color="auto" w:fill="auto"/>
          </w:tcPr>
          <w:p w14:paraId="71242951" w14:textId="77777777" w:rsidR="00C119F5" w:rsidRPr="00742D6F" w:rsidRDefault="00C119F5" w:rsidP="00DD24EA">
            <w:pPr>
              <w:rPr>
                <w:rFonts w:eastAsia="Calibri"/>
                <w:b/>
                <w:bCs/>
                <w:lang w:val="en-GB"/>
              </w:rPr>
            </w:pPr>
            <w:r w:rsidRPr="00742D6F">
              <w:rPr>
                <w:rFonts w:eastAsia="Calibri"/>
                <w:b/>
                <w:bCs/>
                <w:lang w:val="en-GB"/>
              </w:rPr>
              <w:t xml:space="preserve">Robustness to Image/Video </w:t>
            </w:r>
            <w:r>
              <w:rPr>
                <w:rFonts w:eastAsia="Calibri"/>
                <w:b/>
                <w:bCs/>
                <w:lang w:val="en-GB"/>
              </w:rPr>
              <w:t>Editing Operations</w:t>
            </w:r>
          </w:p>
        </w:tc>
        <w:tc>
          <w:tcPr>
            <w:tcW w:w="4849" w:type="dxa"/>
            <w:shd w:val="clear" w:color="auto" w:fill="auto"/>
          </w:tcPr>
          <w:p w14:paraId="1351FDC4" w14:textId="77777777" w:rsidR="00C119F5" w:rsidRPr="00742D6F" w:rsidRDefault="00C119F5" w:rsidP="00DD24EA">
            <w:pPr>
              <w:rPr>
                <w:lang w:val="en-GB"/>
              </w:rPr>
            </w:pPr>
            <w:r w:rsidRPr="00742D6F">
              <w:rPr>
                <w:lang w:val="en-GB"/>
              </w:rPr>
              <w:t xml:space="preserve">Descriptors shall </w:t>
            </w:r>
            <w:r>
              <w:rPr>
                <w:lang w:val="en-GB"/>
              </w:rPr>
              <w:t xml:space="preserve">support accurate matching in the presence of editing operations such as compression, transcoding, </w:t>
            </w:r>
            <w:proofErr w:type="spellStart"/>
            <w:r>
              <w:rPr>
                <w:lang w:val="en-GB"/>
              </w:rPr>
              <w:t>color</w:t>
            </w:r>
            <w:proofErr w:type="spellEnd"/>
            <w:r>
              <w:rPr>
                <w:lang w:val="en-GB"/>
              </w:rPr>
              <w:t xml:space="preserve"> changes, and frame rate changes. Text overlay, logos, etc.</w:t>
            </w:r>
          </w:p>
        </w:tc>
        <w:tc>
          <w:tcPr>
            <w:tcW w:w="2400" w:type="dxa"/>
            <w:vMerge/>
            <w:shd w:val="clear" w:color="auto" w:fill="auto"/>
          </w:tcPr>
          <w:p w14:paraId="4B810D10" w14:textId="77777777" w:rsidR="00C119F5" w:rsidRDefault="00C119F5" w:rsidP="00DD24EA">
            <w:pPr>
              <w:rPr>
                <w:rFonts w:eastAsia="Calibri"/>
                <w:lang w:val="en-GB"/>
              </w:rPr>
            </w:pPr>
          </w:p>
        </w:tc>
      </w:tr>
    </w:tbl>
    <w:p w14:paraId="748B951F" w14:textId="77777777" w:rsidR="00C119F5" w:rsidRDefault="00C119F5" w:rsidP="00C119F5">
      <w:pPr>
        <w:rPr>
          <w:lang w:val="en-GB"/>
        </w:rPr>
      </w:pPr>
    </w:p>
    <w:sectPr w:rsidR="00C119F5" w:rsidSect="0005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altName w:val="宋体"/>
    <w:charset w:val="86"/>
    <w:family w:val="auto"/>
    <w:pitch w:val="variable"/>
    <w:sig w:usb0="00000003" w:usb1="288F0000" w:usb2="00000016" w:usb3="00000000" w:csb0="00040001" w:csb1="00000000"/>
  </w:font>
  <w:font w:name="Batang">
    <w:altName w:val="바탕"/>
    <w:panose1 w:val="00000000000000000000"/>
    <w:charset w:val="81"/>
    <w:family w:val="auto"/>
    <w:notTrueType/>
    <w:pitch w:val="fixed"/>
    <w:sig w:usb0="00000001" w:usb1="09060000" w:usb2="00000010" w:usb3="00000000" w:csb0="00080000"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0A2"/>
    <w:multiLevelType w:val="hybridMultilevel"/>
    <w:tmpl w:val="52CE33C2"/>
    <w:lvl w:ilvl="0" w:tplc="099C139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D39C4"/>
    <w:multiLevelType w:val="hybridMultilevel"/>
    <w:tmpl w:val="C99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71AA9"/>
    <w:multiLevelType w:val="hybridMultilevel"/>
    <w:tmpl w:val="B8041E5E"/>
    <w:lvl w:ilvl="0" w:tplc="65C0D17A">
      <w:start w:val="14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B31BC"/>
    <w:multiLevelType w:val="hybridMultilevel"/>
    <w:tmpl w:val="85B4B34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35B8A"/>
    <w:multiLevelType w:val="multilevel"/>
    <w:tmpl w:val="A79A4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ED2A46"/>
    <w:multiLevelType w:val="hybridMultilevel"/>
    <w:tmpl w:val="13D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E19EE"/>
    <w:multiLevelType w:val="hybridMultilevel"/>
    <w:tmpl w:val="E0DCE9F0"/>
    <w:lvl w:ilvl="0" w:tplc="78D85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8A1818"/>
    <w:multiLevelType w:val="hybridMultilevel"/>
    <w:tmpl w:val="D76024EC"/>
    <w:lvl w:ilvl="0" w:tplc="5EE050A8">
      <w:start w:val="201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F5A37"/>
    <w:multiLevelType w:val="hybridMultilevel"/>
    <w:tmpl w:val="67B87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FF580B"/>
    <w:multiLevelType w:val="hybridMultilevel"/>
    <w:tmpl w:val="79FC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8471D"/>
    <w:multiLevelType w:val="multilevel"/>
    <w:tmpl w:val="9CFE58F6"/>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8D2092"/>
    <w:multiLevelType w:val="hybridMultilevel"/>
    <w:tmpl w:val="92FE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33344"/>
    <w:multiLevelType w:val="hybridMultilevel"/>
    <w:tmpl w:val="FC667106"/>
    <w:lvl w:ilvl="0" w:tplc="0C070001">
      <w:start w:val="1"/>
      <w:numFmt w:val="bullet"/>
      <w:lvlText w:val=""/>
      <w:lvlJc w:val="left"/>
      <w:pPr>
        <w:ind w:left="1080" w:hanging="72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E9F4B4E"/>
    <w:multiLevelType w:val="hybridMultilevel"/>
    <w:tmpl w:val="5D7A9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806D0"/>
    <w:multiLevelType w:val="multilevel"/>
    <w:tmpl w:val="582AA1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0B13148"/>
    <w:multiLevelType w:val="multilevel"/>
    <w:tmpl w:val="5FAE00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4264588"/>
    <w:multiLevelType w:val="hybridMultilevel"/>
    <w:tmpl w:val="6D7456D8"/>
    <w:lvl w:ilvl="0" w:tplc="A956E0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71380"/>
    <w:multiLevelType w:val="hybridMultilevel"/>
    <w:tmpl w:val="409AB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42700"/>
    <w:multiLevelType w:val="hybridMultilevel"/>
    <w:tmpl w:val="43F8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85855"/>
    <w:multiLevelType w:val="hybridMultilevel"/>
    <w:tmpl w:val="E01E65E6"/>
    <w:lvl w:ilvl="0" w:tplc="7E0E3C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F29A5"/>
    <w:multiLevelType w:val="hybridMultilevel"/>
    <w:tmpl w:val="25D4BC4C"/>
    <w:lvl w:ilvl="0" w:tplc="7B3C183C">
      <w:numFmt w:val="bullet"/>
      <w:lvlText w:val="-"/>
      <w:lvlJc w:val="left"/>
      <w:pPr>
        <w:ind w:left="720" w:hanging="360"/>
      </w:pPr>
      <w:rPr>
        <w:rFonts w:ascii="Calibri" w:eastAsia="Calibri" w:hAnsi="Calibri" w:cs="Times New Roman" w:hint="default"/>
      </w:rPr>
    </w:lvl>
    <w:lvl w:ilvl="1" w:tplc="24B6C70C">
      <w:start w:val="1"/>
      <w:numFmt w:val="bullet"/>
      <w:lvlText w:val="o"/>
      <w:lvlJc w:val="left"/>
      <w:pPr>
        <w:ind w:left="1440" w:hanging="360"/>
      </w:pPr>
      <w:rPr>
        <w:rFonts w:ascii="Courier New" w:hAnsi="Courier New" w:cs="Courier New" w:hint="default"/>
      </w:rPr>
    </w:lvl>
    <w:lvl w:ilvl="2" w:tplc="B274800E" w:tentative="1">
      <w:start w:val="1"/>
      <w:numFmt w:val="bullet"/>
      <w:lvlText w:val=""/>
      <w:lvlJc w:val="left"/>
      <w:pPr>
        <w:ind w:left="2160" w:hanging="360"/>
      </w:pPr>
      <w:rPr>
        <w:rFonts w:ascii="Wingdings" w:hAnsi="Wingdings" w:hint="default"/>
      </w:rPr>
    </w:lvl>
    <w:lvl w:ilvl="3" w:tplc="3B0A407C" w:tentative="1">
      <w:start w:val="1"/>
      <w:numFmt w:val="bullet"/>
      <w:lvlText w:val=""/>
      <w:lvlJc w:val="left"/>
      <w:pPr>
        <w:ind w:left="2880" w:hanging="360"/>
      </w:pPr>
      <w:rPr>
        <w:rFonts w:ascii="Symbol" w:hAnsi="Symbol" w:hint="default"/>
      </w:rPr>
    </w:lvl>
    <w:lvl w:ilvl="4" w:tplc="315E6752" w:tentative="1">
      <w:start w:val="1"/>
      <w:numFmt w:val="bullet"/>
      <w:lvlText w:val="o"/>
      <w:lvlJc w:val="left"/>
      <w:pPr>
        <w:ind w:left="3600" w:hanging="360"/>
      </w:pPr>
      <w:rPr>
        <w:rFonts w:ascii="Courier New" w:hAnsi="Courier New" w:cs="Courier New" w:hint="default"/>
      </w:rPr>
    </w:lvl>
    <w:lvl w:ilvl="5" w:tplc="30E41746" w:tentative="1">
      <w:start w:val="1"/>
      <w:numFmt w:val="bullet"/>
      <w:lvlText w:val=""/>
      <w:lvlJc w:val="left"/>
      <w:pPr>
        <w:ind w:left="4320" w:hanging="360"/>
      </w:pPr>
      <w:rPr>
        <w:rFonts w:ascii="Wingdings" w:hAnsi="Wingdings" w:hint="default"/>
      </w:rPr>
    </w:lvl>
    <w:lvl w:ilvl="6" w:tplc="33EC3A48" w:tentative="1">
      <w:start w:val="1"/>
      <w:numFmt w:val="bullet"/>
      <w:lvlText w:val=""/>
      <w:lvlJc w:val="left"/>
      <w:pPr>
        <w:ind w:left="5040" w:hanging="360"/>
      </w:pPr>
      <w:rPr>
        <w:rFonts w:ascii="Symbol" w:hAnsi="Symbol" w:hint="default"/>
      </w:rPr>
    </w:lvl>
    <w:lvl w:ilvl="7" w:tplc="323CAB8E" w:tentative="1">
      <w:start w:val="1"/>
      <w:numFmt w:val="bullet"/>
      <w:lvlText w:val="o"/>
      <w:lvlJc w:val="left"/>
      <w:pPr>
        <w:ind w:left="5760" w:hanging="360"/>
      </w:pPr>
      <w:rPr>
        <w:rFonts w:ascii="Courier New" w:hAnsi="Courier New" w:cs="Courier New" w:hint="default"/>
      </w:rPr>
    </w:lvl>
    <w:lvl w:ilvl="8" w:tplc="FBF8E1BC" w:tentative="1">
      <w:start w:val="1"/>
      <w:numFmt w:val="bullet"/>
      <w:lvlText w:val=""/>
      <w:lvlJc w:val="left"/>
      <w:pPr>
        <w:ind w:left="6480" w:hanging="360"/>
      </w:pPr>
      <w:rPr>
        <w:rFonts w:ascii="Wingdings" w:hAnsi="Wingdings" w:hint="default"/>
      </w:rPr>
    </w:lvl>
  </w:abstractNum>
  <w:abstractNum w:abstractNumId="21">
    <w:nsid w:val="40996650"/>
    <w:multiLevelType w:val="hybridMultilevel"/>
    <w:tmpl w:val="C292EE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F28A0"/>
    <w:multiLevelType w:val="hybridMultilevel"/>
    <w:tmpl w:val="5B0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80BD4"/>
    <w:multiLevelType w:val="hybridMultilevel"/>
    <w:tmpl w:val="0FE051A6"/>
    <w:lvl w:ilvl="0" w:tplc="01381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4776A"/>
    <w:multiLevelType w:val="hybridMultilevel"/>
    <w:tmpl w:val="4E46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D2EFF"/>
    <w:multiLevelType w:val="hybridMultilevel"/>
    <w:tmpl w:val="713A174E"/>
    <w:lvl w:ilvl="0" w:tplc="EA4C2A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96E0C"/>
    <w:multiLevelType w:val="hybridMultilevel"/>
    <w:tmpl w:val="D9D2FDCC"/>
    <w:lvl w:ilvl="0" w:tplc="1E26EB56">
      <w:start w:val="20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F1363"/>
    <w:multiLevelType w:val="hybridMultilevel"/>
    <w:tmpl w:val="EED2A6C8"/>
    <w:lvl w:ilvl="0" w:tplc="01381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F2BB3"/>
    <w:multiLevelType w:val="multilevel"/>
    <w:tmpl w:val="7272F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F6B669F"/>
    <w:multiLevelType w:val="hybridMultilevel"/>
    <w:tmpl w:val="4ED018C6"/>
    <w:lvl w:ilvl="0" w:tplc="CDD63022">
      <w:start w:val="1"/>
      <w:numFmt w:val="bullet"/>
      <w:lvlText w:val=""/>
      <w:lvlJc w:val="left"/>
      <w:pPr>
        <w:tabs>
          <w:tab w:val="num" w:pos="720"/>
        </w:tabs>
        <w:ind w:left="720" w:hanging="360"/>
      </w:pPr>
      <w:rPr>
        <w:rFonts w:ascii="Wingdings 2" w:hAnsi="Wingdings 2" w:hint="default"/>
      </w:rPr>
    </w:lvl>
    <w:lvl w:ilvl="1" w:tplc="D444C662" w:tentative="1">
      <w:start w:val="1"/>
      <w:numFmt w:val="bullet"/>
      <w:lvlText w:val=""/>
      <w:lvlJc w:val="left"/>
      <w:pPr>
        <w:tabs>
          <w:tab w:val="num" w:pos="1440"/>
        </w:tabs>
        <w:ind w:left="1440" w:hanging="360"/>
      </w:pPr>
      <w:rPr>
        <w:rFonts w:ascii="Wingdings 2" w:hAnsi="Wingdings 2" w:hint="default"/>
      </w:rPr>
    </w:lvl>
    <w:lvl w:ilvl="2" w:tplc="4C70B9D6" w:tentative="1">
      <w:start w:val="1"/>
      <w:numFmt w:val="bullet"/>
      <w:lvlText w:val=""/>
      <w:lvlJc w:val="left"/>
      <w:pPr>
        <w:tabs>
          <w:tab w:val="num" w:pos="2160"/>
        </w:tabs>
        <w:ind w:left="2160" w:hanging="360"/>
      </w:pPr>
      <w:rPr>
        <w:rFonts w:ascii="Wingdings 2" w:hAnsi="Wingdings 2" w:hint="default"/>
      </w:rPr>
    </w:lvl>
    <w:lvl w:ilvl="3" w:tplc="D3BE9D48" w:tentative="1">
      <w:start w:val="1"/>
      <w:numFmt w:val="bullet"/>
      <w:lvlText w:val=""/>
      <w:lvlJc w:val="left"/>
      <w:pPr>
        <w:tabs>
          <w:tab w:val="num" w:pos="2880"/>
        </w:tabs>
        <w:ind w:left="2880" w:hanging="360"/>
      </w:pPr>
      <w:rPr>
        <w:rFonts w:ascii="Wingdings 2" w:hAnsi="Wingdings 2" w:hint="default"/>
      </w:rPr>
    </w:lvl>
    <w:lvl w:ilvl="4" w:tplc="6A640F86" w:tentative="1">
      <w:start w:val="1"/>
      <w:numFmt w:val="bullet"/>
      <w:lvlText w:val=""/>
      <w:lvlJc w:val="left"/>
      <w:pPr>
        <w:tabs>
          <w:tab w:val="num" w:pos="3600"/>
        </w:tabs>
        <w:ind w:left="3600" w:hanging="360"/>
      </w:pPr>
      <w:rPr>
        <w:rFonts w:ascii="Wingdings 2" w:hAnsi="Wingdings 2" w:hint="default"/>
      </w:rPr>
    </w:lvl>
    <w:lvl w:ilvl="5" w:tplc="E5325804" w:tentative="1">
      <w:start w:val="1"/>
      <w:numFmt w:val="bullet"/>
      <w:lvlText w:val=""/>
      <w:lvlJc w:val="left"/>
      <w:pPr>
        <w:tabs>
          <w:tab w:val="num" w:pos="4320"/>
        </w:tabs>
        <w:ind w:left="4320" w:hanging="360"/>
      </w:pPr>
      <w:rPr>
        <w:rFonts w:ascii="Wingdings 2" w:hAnsi="Wingdings 2" w:hint="default"/>
      </w:rPr>
    </w:lvl>
    <w:lvl w:ilvl="6" w:tplc="E5185866" w:tentative="1">
      <w:start w:val="1"/>
      <w:numFmt w:val="bullet"/>
      <w:lvlText w:val=""/>
      <w:lvlJc w:val="left"/>
      <w:pPr>
        <w:tabs>
          <w:tab w:val="num" w:pos="5040"/>
        </w:tabs>
        <w:ind w:left="5040" w:hanging="360"/>
      </w:pPr>
      <w:rPr>
        <w:rFonts w:ascii="Wingdings 2" w:hAnsi="Wingdings 2" w:hint="default"/>
      </w:rPr>
    </w:lvl>
    <w:lvl w:ilvl="7" w:tplc="CDFCE1E6" w:tentative="1">
      <w:start w:val="1"/>
      <w:numFmt w:val="bullet"/>
      <w:lvlText w:val=""/>
      <w:lvlJc w:val="left"/>
      <w:pPr>
        <w:tabs>
          <w:tab w:val="num" w:pos="5760"/>
        </w:tabs>
        <w:ind w:left="5760" w:hanging="360"/>
      </w:pPr>
      <w:rPr>
        <w:rFonts w:ascii="Wingdings 2" w:hAnsi="Wingdings 2" w:hint="default"/>
      </w:rPr>
    </w:lvl>
    <w:lvl w:ilvl="8" w:tplc="D5EA26D2" w:tentative="1">
      <w:start w:val="1"/>
      <w:numFmt w:val="bullet"/>
      <w:lvlText w:val=""/>
      <w:lvlJc w:val="left"/>
      <w:pPr>
        <w:tabs>
          <w:tab w:val="num" w:pos="6480"/>
        </w:tabs>
        <w:ind w:left="6480" w:hanging="360"/>
      </w:pPr>
      <w:rPr>
        <w:rFonts w:ascii="Wingdings 2" w:hAnsi="Wingdings 2" w:hint="default"/>
      </w:rPr>
    </w:lvl>
  </w:abstractNum>
  <w:abstractNum w:abstractNumId="30">
    <w:nsid w:val="61A13618"/>
    <w:multiLevelType w:val="hybridMultilevel"/>
    <w:tmpl w:val="3766B2B8"/>
    <w:lvl w:ilvl="0" w:tplc="2AA665C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60807"/>
    <w:multiLevelType w:val="hybridMultilevel"/>
    <w:tmpl w:val="F77C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70F76"/>
    <w:multiLevelType w:val="hybridMultilevel"/>
    <w:tmpl w:val="664C0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26B1E"/>
    <w:multiLevelType w:val="hybridMultilevel"/>
    <w:tmpl w:val="901ADDA6"/>
    <w:lvl w:ilvl="0" w:tplc="C3CABE42">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33565"/>
    <w:multiLevelType w:val="hybridMultilevel"/>
    <w:tmpl w:val="148A5960"/>
    <w:lvl w:ilvl="0" w:tplc="3CF636D0">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71517190"/>
    <w:multiLevelType w:val="hybridMultilevel"/>
    <w:tmpl w:val="FA04F648"/>
    <w:lvl w:ilvl="0" w:tplc="A36CEE84">
      <w:start w:val="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6">
    <w:nsid w:val="71F75937"/>
    <w:multiLevelType w:val="hybridMultilevel"/>
    <w:tmpl w:val="AA7A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74F0B"/>
    <w:multiLevelType w:val="hybridMultilevel"/>
    <w:tmpl w:val="4CF0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24682"/>
    <w:multiLevelType w:val="hybridMultilevel"/>
    <w:tmpl w:val="0664AD60"/>
    <w:lvl w:ilvl="0" w:tplc="47F4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53724"/>
    <w:multiLevelType w:val="hybridMultilevel"/>
    <w:tmpl w:val="60AAC8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nsid w:val="77C876E8"/>
    <w:multiLevelType w:val="hybridMultilevel"/>
    <w:tmpl w:val="C7942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355B6"/>
    <w:multiLevelType w:val="hybridMultilevel"/>
    <w:tmpl w:val="345C0C1E"/>
    <w:lvl w:ilvl="0" w:tplc="D16EFD02">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7BD60F44"/>
    <w:multiLevelType w:val="hybridMultilevel"/>
    <w:tmpl w:val="5134B8A0"/>
    <w:lvl w:ilvl="0" w:tplc="15E07F4E">
      <w:start w:val="1"/>
      <w:numFmt w:val="decimal"/>
      <w:lvlText w:val="%1."/>
      <w:lvlJc w:val="left"/>
      <w:pPr>
        <w:tabs>
          <w:tab w:val="num" w:pos="360"/>
        </w:tabs>
        <w:ind w:left="360" w:hanging="360"/>
      </w:pPr>
    </w:lvl>
    <w:lvl w:ilvl="1" w:tplc="5E9E6694">
      <w:start w:val="1"/>
      <w:numFmt w:val="bullet"/>
      <w:lvlText w:val=""/>
      <w:lvlJc w:val="left"/>
      <w:pPr>
        <w:tabs>
          <w:tab w:val="num" w:pos="1440"/>
        </w:tabs>
        <w:ind w:left="1440" w:hanging="360"/>
      </w:pPr>
      <w:rPr>
        <w:rFonts w:ascii="Symbol" w:hAnsi="Symbol" w:hint="default"/>
      </w:rPr>
    </w:lvl>
    <w:lvl w:ilvl="2" w:tplc="BDF85744">
      <w:start w:val="1"/>
      <w:numFmt w:val="bullet"/>
      <w:lvlText w:val=""/>
      <w:lvlJc w:val="left"/>
      <w:pPr>
        <w:tabs>
          <w:tab w:val="num" w:pos="1440"/>
        </w:tabs>
        <w:ind w:left="1440" w:hanging="360"/>
      </w:pPr>
      <w:rPr>
        <w:rFonts w:ascii="Symbol" w:hAnsi="Symbol" w:hint="default"/>
      </w:rPr>
    </w:lvl>
    <w:lvl w:ilvl="3" w:tplc="3672310C" w:tentative="1">
      <w:start w:val="1"/>
      <w:numFmt w:val="decimal"/>
      <w:lvlText w:val="%4."/>
      <w:lvlJc w:val="left"/>
      <w:pPr>
        <w:tabs>
          <w:tab w:val="num" w:pos="2880"/>
        </w:tabs>
        <w:ind w:left="2880" w:hanging="360"/>
      </w:pPr>
    </w:lvl>
    <w:lvl w:ilvl="4" w:tplc="08CA7584" w:tentative="1">
      <w:start w:val="1"/>
      <w:numFmt w:val="lowerLetter"/>
      <w:lvlText w:val="%5."/>
      <w:lvlJc w:val="left"/>
      <w:pPr>
        <w:tabs>
          <w:tab w:val="num" w:pos="3600"/>
        </w:tabs>
        <w:ind w:left="3600" w:hanging="360"/>
      </w:pPr>
    </w:lvl>
    <w:lvl w:ilvl="5" w:tplc="D3B66EE0" w:tentative="1">
      <w:start w:val="1"/>
      <w:numFmt w:val="lowerRoman"/>
      <w:lvlText w:val="%6."/>
      <w:lvlJc w:val="right"/>
      <w:pPr>
        <w:tabs>
          <w:tab w:val="num" w:pos="4320"/>
        </w:tabs>
        <w:ind w:left="4320" w:hanging="180"/>
      </w:pPr>
    </w:lvl>
    <w:lvl w:ilvl="6" w:tplc="0C28D7EA" w:tentative="1">
      <w:start w:val="1"/>
      <w:numFmt w:val="decimal"/>
      <w:lvlText w:val="%7."/>
      <w:lvlJc w:val="left"/>
      <w:pPr>
        <w:tabs>
          <w:tab w:val="num" w:pos="5040"/>
        </w:tabs>
        <w:ind w:left="5040" w:hanging="360"/>
      </w:pPr>
    </w:lvl>
    <w:lvl w:ilvl="7" w:tplc="C2CECEB6" w:tentative="1">
      <w:start w:val="1"/>
      <w:numFmt w:val="lowerLetter"/>
      <w:lvlText w:val="%8."/>
      <w:lvlJc w:val="left"/>
      <w:pPr>
        <w:tabs>
          <w:tab w:val="num" w:pos="5760"/>
        </w:tabs>
        <w:ind w:left="5760" w:hanging="360"/>
      </w:pPr>
    </w:lvl>
    <w:lvl w:ilvl="8" w:tplc="A192095C" w:tentative="1">
      <w:start w:val="1"/>
      <w:numFmt w:val="lowerRoman"/>
      <w:lvlText w:val="%9."/>
      <w:lvlJc w:val="right"/>
      <w:pPr>
        <w:tabs>
          <w:tab w:val="num" w:pos="6480"/>
        </w:tabs>
        <w:ind w:left="6480" w:hanging="180"/>
      </w:pPr>
    </w:lvl>
  </w:abstractNum>
  <w:abstractNum w:abstractNumId="43">
    <w:nsid w:val="7DD6496D"/>
    <w:multiLevelType w:val="hybridMultilevel"/>
    <w:tmpl w:val="42F2BBC4"/>
    <w:lvl w:ilvl="0" w:tplc="01381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37"/>
  </w:num>
  <w:num w:numId="4">
    <w:abstractNumId w:val="10"/>
  </w:num>
  <w:num w:numId="5">
    <w:abstractNumId w:val="27"/>
  </w:num>
  <w:num w:numId="6">
    <w:abstractNumId w:val="24"/>
  </w:num>
  <w:num w:numId="7">
    <w:abstractNumId w:val="42"/>
  </w:num>
  <w:num w:numId="8">
    <w:abstractNumId w:val="1"/>
  </w:num>
  <w:num w:numId="9">
    <w:abstractNumId w:val="9"/>
  </w:num>
  <w:num w:numId="10">
    <w:abstractNumId w:val="35"/>
  </w:num>
  <w:num w:numId="11">
    <w:abstractNumId w:val="25"/>
  </w:num>
  <w:num w:numId="12">
    <w:abstractNumId w:val="11"/>
  </w:num>
  <w:num w:numId="13">
    <w:abstractNumId w:val="31"/>
  </w:num>
  <w:num w:numId="14">
    <w:abstractNumId w:val="18"/>
  </w:num>
  <w:num w:numId="15">
    <w:abstractNumId w:val="0"/>
  </w:num>
  <w:num w:numId="16">
    <w:abstractNumId w:val="32"/>
  </w:num>
  <w:num w:numId="17">
    <w:abstractNumId w:val="16"/>
  </w:num>
  <w:num w:numId="18">
    <w:abstractNumId w:val="7"/>
  </w:num>
  <w:num w:numId="19">
    <w:abstractNumId w:val="6"/>
  </w:num>
  <w:num w:numId="20">
    <w:abstractNumId w:val="19"/>
  </w:num>
  <w:num w:numId="21">
    <w:abstractNumId w:val="26"/>
  </w:num>
  <w:num w:numId="22">
    <w:abstractNumId w:val="4"/>
  </w:num>
  <w:num w:numId="23">
    <w:abstractNumId w:val="29"/>
  </w:num>
  <w:num w:numId="24">
    <w:abstractNumId w:val="17"/>
  </w:num>
  <w:num w:numId="25">
    <w:abstractNumId w:val="28"/>
  </w:num>
  <w:num w:numId="26">
    <w:abstractNumId w:val="14"/>
  </w:num>
  <w:num w:numId="27">
    <w:abstractNumId w:val="34"/>
  </w:num>
  <w:num w:numId="28">
    <w:abstractNumId w:val="38"/>
  </w:num>
  <w:num w:numId="29">
    <w:abstractNumId w:val="2"/>
  </w:num>
  <w:num w:numId="30">
    <w:abstractNumId w:val="21"/>
  </w:num>
  <w:num w:numId="31">
    <w:abstractNumId w:val="30"/>
  </w:num>
  <w:num w:numId="32">
    <w:abstractNumId w:val="33"/>
  </w:num>
  <w:num w:numId="33">
    <w:abstractNumId w:val="3"/>
  </w:num>
  <w:num w:numId="34">
    <w:abstractNumId w:val="8"/>
  </w:num>
  <w:num w:numId="35">
    <w:abstractNumId w:val="40"/>
  </w:num>
  <w:num w:numId="36">
    <w:abstractNumId w:val="13"/>
  </w:num>
  <w:num w:numId="37">
    <w:abstractNumId w:val="36"/>
  </w:num>
  <w:num w:numId="38">
    <w:abstractNumId w:val="22"/>
  </w:num>
  <w:num w:numId="39">
    <w:abstractNumId w:val="5"/>
  </w:num>
  <w:num w:numId="40">
    <w:abstractNumId w:val="43"/>
  </w:num>
  <w:num w:numId="41">
    <w:abstractNumId w:val="23"/>
  </w:num>
  <w:num w:numId="42">
    <w:abstractNumId w:val="39"/>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6A"/>
    <w:rsid w:val="00000389"/>
    <w:rsid w:val="0000059B"/>
    <w:rsid w:val="00002B35"/>
    <w:rsid w:val="00010375"/>
    <w:rsid w:val="00010705"/>
    <w:rsid w:val="00013043"/>
    <w:rsid w:val="00014CF1"/>
    <w:rsid w:val="00015886"/>
    <w:rsid w:val="000158A1"/>
    <w:rsid w:val="000164CE"/>
    <w:rsid w:val="00016540"/>
    <w:rsid w:val="0002048B"/>
    <w:rsid w:val="00021BEE"/>
    <w:rsid w:val="000257BC"/>
    <w:rsid w:val="0003033E"/>
    <w:rsid w:val="0003357E"/>
    <w:rsid w:val="00035F23"/>
    <w:rsid w:val="00040CF2"/>
    <w:rsid w:val="0004167D"/>
    <w:rsid w:val="0004552E"/>
    <w:rsid w:val="0005116C"/>
    <w:rsid w:val="00051CD0"/>
    <w:rsid w:val="0005352D"/>
    <w:rsid w:val="00053CE0"/>
    <w:rsid w:val="000542C3"/>
    <w:rsid w:val="00055498"/>
    <w:rsid w:val="0005649F"/>
    <w:rsid w:val="000569E4"/>
    <w:rsid w:val="000602F6"/>
    <w:rsid w:val="000702BA"/>
    <w:rsid w:val="00072C7E"/>
    <w:rsid w:val="000755F9"/>
    <w:rsid w:val="00075F1A"/>
    <w:rsid w:val="00076432"/>
    <w:rsid w:val="00081C1B"/>
    <w:rsid w:val="000822FE"/>
    <w:rsid w:val="00082FFF"/>
    <w:rsid w:val="00083A26"/>
    <w:rsid w:val="000875BF"/>
    <w:rsid w:val="00092856"/>
    <w:rsid w:val="00092A92"/>
    <w:rsid w:val="000943E6"/>
    <w:rsid w:val="00094DF6"/>
    <w:rsid w:val="000A200C"/>
    <w:rsid w:val="000A58D2"/>
    <w:rsid w:val="000A62F3"/>
    <w:rsid w:val="000B079A"/>
    <w:rsid w:val="000B2AE8"/>
    <w:rsid w:val="000B40AB"/>
    <w:rsid w:val="000B4BE2"/>
    <w:rsid w:val="000B4E75"/>
    <w:rsid w:val="000B6B17"/>
    <w:rsid w:val="000B6B45"/>
    <w:rsid w:val="000C41DE"/>
    <w:rsid w:val="000C68D0"/>
    <w:rsid w:val="000D0E9A"/>
    <w:rsid w:val="000D3A98"/>
    <w:rsid w:val="000E0CC5"/>
    <w:rsid w:val="000E1233"/>
    <w:rsid w:val="000E2DF2"/>
    <w:rsid w:val="000E425D"/>
    <w:rsid w:val="000E46AD"/>
    <w:rsid w:val="000E493B"/>
    <w:rsid w:val="000E586F"/>
    <w:rsid w:val="000E5F65"/>
    <w:rsid w:val="000E5FF7"/>
    <w:rsid w:val="000E6D50"/>
    <w:rsid w:val="000F1589"/>
    <w:rsid w:val="000F3860"/>
    <w:rsid w:val="000F66DD"/>
    <w:rsid w:val="000F72CB"/>
    <w:rsid w:val="000F79D4"/>
    <w:rsid w:val="000F7E7E"/>
    <w:rsid w:val="00100B92"/>
    <w:rsid w:val="00101C93"/>
    <w:rsid w:val="0010754E"/>
    <w:rsid w:val="00110A78"/>
    <w:rsid w:val="001136E8"/>
    <w:rsid w:val="0011474A"/>
    <w:rsid w:val="001170AE"/>
    <w:rsid w:val="0012691E"/>
    <w:rsid w:val="0013026C"/>
    <w:rsid w:val="00130ACC"/>
    <w:rsid w:val="00130D96"/>
    <w:rsid w:val="00130E88"/>
    <w:rsid w:val="00130F31"/>
    <w:rsid w:val="0013730A"/>
    <w:rsid w:val="00144724"/>
    <w:rsid w:val="001447DA"/>
    <w:rsid w:val="001471DD"/>
    <w:rsid w:val="00147B26"/>
    <w:rsid w:val="001547ED"/>
    <w:rsid w:val="001564E0"/>
    <w:rsid w:val="0015671F"/>
    <w:rsid w:val="00156954"/>
    <w:rsid w:val="00157935"/>
    <w:rsid w:val="00175FC9"/>
    <w:rsid w:val="001874EF"/>
    <w:rsid w:val="00190EEE"/>
    <w:rsid w:val="00191470"/>
    <w:rsid w:val="001914D1"/>
    <w:rsid w:val="001A54C9"/>
    <w:rsid w:val="001A556C"/>
    <w:rsid w:val="001A6180"/>
    <w:rsid w:val="001A6A83"/>
    <w:rsid w:val="001B0F65"/>
    <w:rsid w:val="001B327F"/>
    <w:rsid w:val="001B342C"/>
    <w:rsid w:val="001B3BCB"/>
    <w:rsid w:val="001B3CD1"/>
    <w:rsid w:val="001B4CF4"/>
    <w:rsid w:val="001B52DC"/>
    <w:rsid w:val="001B5E8A"/>
    <w:rsid w:val="001C0163"/>
    <w:rsid w:val="001C2C84"/>
    <w:rsid w:val="001C38BA"/>
    <w:rsid w:val="001C4761"/>
    <w:rsid w:val="001C6206"/>
    <w:rsid w:val="001D130D"/>
    <w:rsid w:val="001D1359"/>
    <w:rsid w:val="001D148B"/>
    <w:rsid w:val="001D3CC3"/>
    <w:rsid w:val="001E0767"/>
    <w:rsid w:val="001E23DB"/>
    <w:rsid w:val="001E29B2"/>
    <w:rsid w:val="001F3723"/>
    <w:rsid w:val="001F3FC1"/>
    <w:rsid w:val="001F483B"/>
    <w:rsid w:val="00200D28"/>
    <w:rsid w:val="00201795"/>
    <w:rsid w:val="0020215A"/>
    <w:rsid w:val="00202F9D"/>
    <w:rsid w:val="0020313D"/>
    <w:rsid w:val="00203266"/>
    <w:rsid w:val="00203372"/>
    <w:rsid w:val="00203D59"/>
    <w:rsid w:val="00204CBA"/>
    <w:rsid w:val="00206195"/>
    <w:rsid w:val="00206BF5"/>
    <w:rsid w:val="0021020D"/>
    <w:rsid w:val="0021262F"/>
    <w:rsid w:val="002127FB"/>
    <w:rsid w:val="0021320B"/>
    <w:rsid w:val="00215F60"/>
    <w:rsid w:val="002165D4"/>
    <w:rsid w:val="00220680"/>
    <w:rsid w:val="00222622"/>
    <w:rsid w:val="002236F6"/>
    <w:rsid w:val="00225A87"/>
    <w:rsid w:val="00225AB2"/>
    <w:rsid w:val="002300F5"/>
    <w:rsid w:val="00230329"/>
    <w:rsid w:val="002303F8"/>
    <w:rsid w:val="002307A7"/>
    <w:rsid w:val="00236E7D"/>
    <w:rsid w:val="00241DF3"/>
    <w:rsid w:val="0024673C"/>
    <w:rsid w:val="002533D9"/>
    <w:rsid w:val="0026071C"/>
    <w:rsid w:val="00261185"/>
    <w:rsid w:val="0026311F"/>
    <w:rsid w:val="00264BDB"/>
    <w:rsid w:val="00265169"/>
    <w:rsid w:val="00265B88"/>
    <w:rsid w:val="00266B1E"/>
    <w:rsid w:val="00266DEA"/>
    <w:rsid w:val="0027514D"/>
    <w:rsid w:val="00281F45"/>
    <w:rsid w:val="00282C7C"/>
    <w:rsid w:val="00282DCE"/>
    <w:rsid w:val="00285C7A"/>
    <w:rsid w:val="00286B57"/>
    <w:rsid w:val="0029033E"/>
    <w:rsid w:val="002925A8"/>
    <w:rsid w:val="00293FFB"/>
    <w:rsid w:val="00294385"/>
    <w:rsid w:val="002956BE"/>
    <w:rsid w:val="002957FB"/>
    <w:rsid w:val="002A0C08"/>
    <w:rsid w:val="002A3F4B"/>
    <w:rsid w:val="002A425B"/>
    <w:rsid w:val="002A45D9"/>
    <w:rsid w:val="002A7597"/>
    <w:rsid w:val="002B05BD"/>
    <w:rsid w:val="002B217B"/>
    <w:rsid w:val="002B4715"/>
    <w:rsid w:val="002B67CF"/>
    <w:rsid w:val="002B6FE0"/>
    <w:rsid w:val="002B7491"/>
    <w:rsid w:val="002B7845"/>
    <w:rsid w:val="002C7753"/>
    <w:rsid w:val="002C7E0B"/>
    <w:rsid w:val="002D41F3"/>
    <w:rsid w:val="002D454E"/>
    <w:rsid w:val="002D7FCC"/>
    <w:rsid w:val="002E0446"/>
    <w:rsid w:val="002E3726"/>
    <w:rsid w:val="002E3A62"/>
    <w:rsid w:val="002F08B7"/>
    <w:rsid w:val="002F0D5D"/>
    <w:rsid w:val="002F130D"/>
    <w:rsid w:val="002F3759"/>
    <w:rsid w:val="002F40C0"/>
    <w:rsid w:val="002F51DC"/>
    <w:rsid w:val="002F5AC8"/>
    <w:rsid w:val="002F60D1"/>
    <w:rsid w:val="002F6F07"/>
    <w:rsid w:val="002F792C"/>
    <w:rsid w:val="0030377F"/>
    <w:rsid w:val="00303D2F"/>
    <w:rsid w:val="003046D9"/>
    <w:rsid w:val="00310410"/>
    <w:rsid w:val="00310488"/>
    <w:rsid w:val="00311944"/>
    <w:rsid w:val="00314A68"/>
    <w:rsid w:val="00317992"/>
    <w:rsid w:val="00317995"/>
    <w:rsid w:val="00321C33"/>
    <w:rsid w:val="003231F6"/>
    <w:rsid w:val="003232D2"/>
    <w:rsid w:val="0032455B"/>
    <w:rsid w:val="00325772"/>
    <w:rsid w:val="00326354"/>
    <w:rsid w:val="00327ED3"/>
    <w:rsid w:val="003302D3"/>
    <w:rsid w:val="003313A3"/>
    <w:rsid w:val="00332D16"/>
    <w:rsid w:val="0033486D"/>
    <w:rsid w:val="00334AE8"/>
    <w:rsid w:val="003430E2"/>
    <w:rsid w:val="00350BE6"/>
    <w:rsid w:val="00351255"/>
    <w:rsid w:val="0035394D"/>
    <w:rsid w:val="00355AC5"/>
    <w:rsid w:val="0035705D"/>
    <w:rsid w:val="00361BA7"/>
    <w:rsid w:val="003652C5"/>
    <w:rsid w:val="00370192"/>
    <w:rsid w:val="003702F9"/>
    <w:rsid w:val="00371A3F"/>
    <w:rsid w:val="00372401"/>
    <w:rsid w:val="00373512"/>
    <w:rsid w:val="00375929"/>
    <w:rsid w:val="00375CF1"/>
    <w:rsid w:val="00380D1B"/>
    <w:rsid w:val="003811A6"/>
    <w:rsid w:val="00382A32"/>
    <w:rsid w:val="00383B21"/>
    <w:rsid w:val="003843AE"/>
    <w:rsid w:val="003861BC"/>
    <w:rsid w:val="0038660E"/>
    <w:rsid w:val="00386EE4"/>
    <w:rsid w:val="00387046"/>
    <w:rsid w:val="00392829"/>
    <w:rsid w:val="0039346B"/>
    <w:rsid w:val="003936D5"/>
    <w:rsid w:val="00393C78"/>
    <w:rsid w:val="003A0FD0"/>
    <w:rsid w:val="003A18E5"/>
    <w:rsid w:val="003A2776"/>
    <w:rsid w:val="003A292E"/>
    <w:rsid w:val="003A6DBE"/>
    <w:rsid w:val="003B0127"/>
    <w:rsid w:val="003B0428"/>
    <w:rsid w:val="003B2B5A"/>
    <w:rsid w:val="003C03C3"/>
    <w:rsid w:val="003C1500"/>
    <w:rsid w:val="003C15BE"/>
    <w:rsid w:val="003C62A1"/>
    <w:rsid w:val="003C6D63"/>
    <w:rsid w:val="003C72BA"/>
    <w:rsid w:val="003D1FD6"/>
    <w:rsid w:val="003D2FCA"/>
    <w:rsid w:val="003D3484"/>
    <w:rsid w:val="003D35F0"/>
    <w:rsid w:val="003D4434"/>
    <w:rsid w:val="003D4E5C"/>
    <w:rsid w:val="003D518F"/>
    <w:rsid w:val="003E08DE"/>
    <w:rsid w:val="003E1AEC"/>
    <w:rsid w:val="003E1DAF"/>
    <w:rsid w:val="003E5D61"/>
    <w:rsid w:val="003E6BC2"/>
    <w:rsid w:val="003E7172"/>
    <w:rsid w:val="003E78D9"/>
    <w:rsid w:val="003E7CEB"/>
    <w:rsid w:val="003F5265"/>
    <w:rsid w:val="004149C2"/>
    <w:rsid w:val="00416C53"/>
    <w:rsid w:val="00421A76"/>
    <w:rsid w:val="00424379"/>
    <w:rsid w:val="004245DE"/>
    <w:rsid w:val="00424A9C"/>
    <w:rsid w:val="004331BC"/>
    <w:rsid w:val="0043368B"/>
    <w:rsid w:val="00435F98"/>
    <w:rsid w:val="004371D7"/>
    <w:rsid w:val="004411FA"/>
    <w:rsid w:val="00441F1C"/>
    <w:rsid w:val="00442371"/>
    <w:rsid w:val="0044419C"/>
    <w:rsid w:val="0044706D"/>
    <w:rsid w:val="00447C9C"/>
    <w:rsid w:val="004506C0"/>
    <w:rsid w:val="00453192"/>
    <w:rsid w:val="0045359A"/>
    <w:rsid w:val="004552D8"/>
    <w:rsid w:val="004578A2"/>
    <w:rsid w:val="004617C5"/>
    <w:rsid w:val="00462273"/>
    <w:rsid w:val="004628A3"/>
    <w:rsid w:val="00462D9C"/>
    <w:rsid w:val="00463D06"/>
    <w:rsid w:val="00465EC7"/>
    <w:rsid w:val="00472950"/>
    <w:rsid w:val="00472B93"/>
    <w:rsid w:val="0047532E"/>
    <w:rsid w:val="00475937"/>
    <w:rsid w:val="0048148C"/>
    <w:rsid w:val="004834A2"/>
    <w:rsid w:val="004837D3"/>
    <w:rsid w:val="004848F9"/>
    <w:rsid w:val="004865C6"/>
    <w:rsid w:val="0048767D"/>
    <w:rsid w:val="00490325"/>
    <w:rsid w:val="00493E67"/>
    <w:rsid w:val="00494D9D"/>
    <w:rsid w:val="0049517F"/>
    <w:rsid w:val="0049673F"/>
    <w:rsid w:val="00497678"/>
    <w:rsid w:val="004A0323"/>
    <w:rsid w:val="004A0C1F"/>
    <w:rsid w:val="004A49BC"/>
    <w:rsid w:val="004A5BF2"/>
    <w:rsid w:val="004A7A83"/>
    <w:rsid w:val="004B6425"/>
    <w:rsid w:val="004C3C3C"/>
    <w:rsid w:val="004C4B00"/>
    <w:rsid w:val="004C687D"/>
    <w:rsid w:val="004D25A3"/>
    <w:rsid w:val="004D2913"/>
    <w:rsid w:val="004D3D86"/>
    <w:rsid w:val="004D47FD"/>
    <w:rsid w:val="004D4F39"/>
    <w:rsid w:val="004D5537"/>
    <w:rsid w:val="004E0827"/>
    <w:rsid w:val="004E0B7C"/>
    <w:rsid w:val="004E0C07"/>
    <w:rsid w:val="004E4B2F"/>
    <w:rsid w:val="004E6366"/>
    <w:rsid w:val="004E6C09"/>
    <w:rsid w:val="004F13E9"/>
    <w:rsid w:val="004F1CA3"/>
    <w:rsid w:val="004F41F9"/>
    <w:rsid w:val="004F4A49"/>
    <w:rsid w:val="004F501F"/>
    <w:rsid w:val="0050004F"/>
    <w:rsid w:val="00502770"/>
    <w:rsid w:val="005049C5"/>
    <w:rsid w:val="00504AE0"/>
    <w:rsid w:val="00505B74"/>
    <w:rsid w:val="005114B3"/>
    <w:rsid w:val="0051495A"/>
    <w:rsid w:val="00514E60"/>
    <w:rsid w:val="00521008"/>
    <w:rsid w:val="005216CA"/>
    <w:rsid w:val="00522E33"/>
    <w:rsid w:val="005260D4"/>
    <w:rsid w:val="0052623A"/>
    <w:rsid w:val="00526577"/>
    <w:rsid w:val="00527322"/>
    <w:rsid w:val="00527BDA"/>
    <w:rsid w:val="005303CF"/>
    <w:rsid w:val="005309ED"/>
    <w:rsid w:val="00531BC2"/>
    <w:rsid w:val="00532CC9"/>
    <w:rsid w:val="00535218"/>
    <w:rsid w:val="00545B61"/>
    <w:rsid w:val="00550AD7"/>
    <w:rsid w:val="0055107E"/>
    <w:rsid w:val="005513EA"/>
    <w:rsid w:val="00551CD8"/>
    <w:rsid w:val="00553545"/>
    <w:rsid w:val="00553C68"/>
    <w:rsid w:val="00561FF6"/>
    <w:rsid w:val="0056667C"/>
    <w:rsid w:val="00566BFC"/>
    <w:rsid w:val="00566D6B"/>
    <w:rsid w:val="00570030"/>
    <w:rsid w:val="00571DF9"/>
    <w:rsid w:val="00573477"/>
    <w:rsid w:val="005747F5"/>
    <w:rsid w:val="005766C7"/>
    <w:rsid w:val="00576903"/>
    <w:rsid w:val="00583D9B"/>
    <w:rsid w:val="00584CA7"/>
    <w:rsid w:val="005850C2"/>
    <w:rsid w:val="00591589"/>
    <w:rsid w:val="00594FB7"/>
    <w:rsid w:val="00595315"/>
    <w:rsid w:val="00595594"/>
    <w:rsid w:val="0059580C"/>
    <w:rsid w:val="00597947"/>
    <w:rsid w:val="005A1E79"/>
    <w:rsid w:val="005A279D"/>
    <w:rsid w:val="005A64C6"/>
    <w:rsid w:val="005A7D3F"/>
    <w:rsid w:val="005B156B"/>
    <w:rsid w:val="005B162D"/>
    <w:rsid w:val="005B4FEB"/>
    <w:rsid w:val="005B51FF"/>
    <w:rsid w:val="005B6B45"/>
    <w:rsid w:val="005B6FBF"/>
    <w:rsid w:val="005C3821"/>
    <w:rsid w:val="005C6617"/>
    <w:rsid w:val="005C67CD"/>
    <w:rsid w:val="005C7A41"/>
    <w:rsid w:val="005C7E88"/>
    <w:rsid w:val="005D0C0B"/>
    <w:rsid w:val="005D48BB"/>
    <w:rsid w:val="005D599F"/>
    <w:rsid w:val="005D6E54"/>
    <w:rsid w:val="005E002B"/>
    <w:rsid w:val="005E4BEE"/>
    <w:rsid w:val="005E4DD2"/>
    <w:rsid w:val="005F1919"/>
    <w:rsid w:val="005F2CEB"/>
    <w:rsid w:val="005F75C9"/>
    <w:rsid w:val="00600FFA"/>
    <w:rsid w:val="00607A71"/>
    <w:rsid w:val="0061023D"/>
    <w:rsid w:val="00612D2F"/>
    <w:rsid w:val="00614E1B"/>
    <w:rsid w:val="0061566B"/>
    <w:rsid w:val="00620429"/>
    <w:rsid w:val="00624644"/>
    <w:rsid w:val="00625E0E"/>
    <w:rsid w:val="00625F7C"/>
    <w:rsid w:val="006322C6"/>
    <w:rsid w:val="00632A18"/>
    <w:rsid w:val="00633A63"/>
    <w:rsid w:val="00635729"/>
    <w:rsid w:val="00635829"/>
    <w:rsid w:val="00635CA1"/>
    <w:rsid w:val="00642352"/>
    <w:rsid w:val="00642407"/>
    <w:rsid w:val="006426ED"/>
    <w:rsid w:val="006430BF"/>
    <w:rsid w:val="00646431"/>
    <w:rsid w:val="00655497"/>
    <w:rsid w:val="0066068D"/>
    <w:rsid w:val="00660B9A"/>
    <w:rsid w:val="006611C6"/>
    <w:rsid w:val="00663968"/>
    <w:rsid w:val="00664188"/>
    <w:rsid w:val="00665FB5"/>
    <w:rsid w:val="0067064A"/>
    <w:rsid w:val="00676288"/>
    <w:rsid w:val="006777E4"/>
    <w:rsid w:val="00681504"/>
    <w:rsid w:val="00681C89"/>
    <w:rsid w:val="00681CB5"/>
    <w:rsid w:val="00684A4B"/>
    <w:rsid w:val="00686A18"/>
    <w:rsid w:val="00686CD1"/>
    <w:rsid w:val="00690280"/>
    <w:rsid w:val="00690F79"/>
    <w:rsid w:val="00693DD3"/>
    <w:rsid w:val="00693FA9"/>
    <w:rsid w:val="00694C3D"/>
    <w:rsid w:val="006957AE"/>
    <w:rsid w:val="00695DA6"/>
    <w:rsid w:val="006A05E1"/>
    <w:rsid w:val="006A133F"/>
    <w:rsid w:val="006A4981"/>
    <w:rsid w:val="006A56A7"/>
    <w:rsid w:val="006A5DE3"/>
    <w:rsid w:val="006B24BF"/>
    <w:rsid w:val="006B2649"/>
    <w:rsid w:val="006B4730"/>
    <w:rsid w:val="006B48F9"/>
    <w:rsid w:val="006C3C89"/>
    <w:rsid w:val="006C3D52"/>
    <w:rsid w:val="006C59CC"/>
    <w:rsid w:val="006C7426"/>
    <w:rsid w:val="006D12D7"/>
    <w:rsid w:val="006D2327"/>
    <w:rsid w:val="006D4107"/>
    <w:rsid w:val="006E55E8"/>
    <w:rsid w:val="006E579B"/>
    <w:rsid w:val="006F266C"/>
    <w:rsid w:val="006F29F1"/>
    <w:rsid w:val="006F559E"/>
    <w:rsid w:val="006F5892"/>
    <w:rsid w:val="006F6EF8"/>
    <w:rsid w:val="006F7919"/>
    <w:rsid w:val="00703F69"/>
    <w:rsid w:val="00704AC9"/>
    <w:rsid w:val="007051A0"/>
    <w:rsid w:val="00705771"/>
    <w:rsid w:val="007073FC"/>
    <w:rsid w:val="00712998"/>
    <w:rsid w:val="007130CD"/>
    <w:rsid w:val="007130E2"/>
    <w:rsid w:val="00713FF7"/>
    <w:rsid w:val="00715423"/>
    <w:rsid w:val="00715B1E"/>
    <w:rsid w:val="007179BB"/>
    <w:rsid w:val="00726869"/>
    <w:rsid w:val="00726D6A"/>
    <w:rsid w:val="007305DD"/>
    <w:rsid w:val="00730BA6"/>
    <w:rsid w:val="00730EFE"/>
    <w:rsid w:val="00732EF1"/>
    <w:rsid w:val="00735266"/>
    <w:rsid w:val="00736B4C"/>
    <w:rsid w:val="0074027E"/>
    <w:rsid w:val="007422D7"/>
    <w:rsid w:val="0074405B"/>
    <w:rsid w:val="00747504"/>
    <w:rsid w:val="007503B7"/>
    <w:rsid w:val="0075065F"/>
    <w:rsid w:val="00750E74"/>
    <w:rsid w:val="0075166C"/>
    <w:rsid w:val="007520C2"/>
    <w:rsid w:val="007536DC"/>
    <w:rsid w:val="00754351"/>
    <w:rsid w:val="007566E1"/>
    <w:rsid w:val="0075678B"/>
    <w:rsid w:val="00756BA1"/>
    <w:rsid w:val="00757E70"/>
    <w:rsid w:val="0076321D"/>
    <w:rsid w:val="007655DA"/>
    <w:rsid w:val="00765BE6"/>
    <w:rsid w:val="00766E47"/>
    <w:rsid w:val="00766F98"/>
    <w:rsid w:val="00767072"/>
    <w:rsid w:val="00772DFB"/>
    <w:rsid w:val="00774C31"/>
    <w:rsid w:val="00775047"/>
    <w:rsid w:val="00776E59"/>
    <w:rsid w:val="00777694"/>
    <w:rsid w:val="007804BB"/>
    <w:rsid w:val="00782580"/>
    <w:rsid w:val="007832BE"/>
    <w:rsid w:val="007838D6"/>
    <w:rsid w:val="00786C99"/>
    <w:rsid w:val="007A1320"/>
    <w:rsid w:val="007A219F"/>
    <w:rsid w:val="007A4160"/>
    <w:rsid w:val="007A5CEF"/>
    <w:rsid w:val="007A62C0"/>
    <w:rsid w:val="007A661B"/>
    <w:rsid w:val="007A67E1"/>
    <w:rsid w:val="007A7236"/>
    <w:rsid w:val="007B08EF"/>
    <w:rsid w:val="007B1F47"/>
    <w:rsid w:val="007B574E"/>
    <w:rsid w:val="007B5CA7"/>
    <w:rsid w:val="007B65EC"/>
    <w:rsid w:val="007B7821"/>
    <w:rsid w:val="007C240B"/>
    <w:rsid w:val="007C2B4D"/>
    <w:rsid w:val="007C45DA"/>
    <w:rsid w:val="007C4896"/>
    <w:rsid w:val="007C48C0"/>
    <w:rsid w:val="007C5F78"/>
    <w:rsid w:val="007C6A97"/>
    <w:rsid w:val="007D0F9B"/>
    <w:rsid w:val="007D1490"/>
    <w:rsid w:val="007D51E8"/>
    <w:rsid w:val="007D6E3A"/>
    <w:rsid w:val="007E2E87"/>
    <w:rsid w:val="007E52A4"/>
    <w:rsid w:val="007F652A"/>
    <w:rsid w:val="0080050A"/>
    <w:rsid w:val="008005E2"/>
    <w:rsid w:val="00801A3C"/>
    <w:rsid w:val="008021BA"/>
    <w:rsid w:val="008038F4"/>
    <w:rsid w:val="00803A9C"/>
    <w:rsid w:val="00804131"/>
    <w:rsid w:val="00807CEA"/>
    <w:rsid w:val="008114EB"/>
    <w:rsid w:val="00813081"/>
    <w:rsid w:val="00814498"/>
    <w:rsid w:val="0081606B"/>
    <w:rsid w:val="00823BEF"/>
    <w:rsid w:val="00824313"/>
    <w:rsid w:val="0082443B"/>
    <w:rsid w:val="008245BD"/>
    <w:rsid w:val="00825901"/>
    <w:rsid w:val="00826920"/>
    <w:rsid w:val="00826AEC"/>
    <w:rsid w:val="00832712"/>
    <w:rsid w:val="00833167"/>
    <w:rsid w:val="008406E6"/>
    <w:rsid w:val="0084583A"/>
    <w:rsid w:val="00845A24"/>
    <w:rsid w:val="008460CB"/>
    <w:rsid w:val="0085269F"/>
    <w:rsid w:val="008529A1"/>
    <w:rsid w:val="00853CF0"/>
    <w:rsid w:val="00855A6E"/>
    <w:rsid w:val="00860B54"/>
    <w:rsid w:val="008635FD"/>
    <w:rsid w:val="008657E6"/>
    <w:rsid w:val="00866A6D"/>
    <w:rsid w:val="00867330"/>
    <w:rsid w:val="0087011C"/>
    <w:rsid w:val="00871194"/>
    <w:rsid w:val="0087175F"/>
    <w:rsid w:val="0087189E"/>
    <w:rsid w:val="00872992"/>
    <w:rsid w:val="00873AB2"/>
    <w:rsid w:val="008756E5"/>
    <w:rsid w:val="0087571C"/>
    <w:rsid w:val="00876F72"/>
    <w:rsid w:val="00877A81"/>
    <w:rsid w:val="008826C3"/>
    <w:rsid w:val="008826EC"/>
    <w:rsid w:val="00882D9D"/>
    <w:rsid w:val="00886327"/>
    <w:rsid w:val="008868FB"/>
    <w:rsid w:val="00886F79"/>
    <w:rsid w:val="00890EC6"/>
    <w:rsid w:val="00891290"/>
    <w:rsid w:val="00892990"/>
    <w:rsid w:val="00893587"/>
    <w:rsid w:val="00895F5F"/>
    <w:rsid w:val="008A0610"/>
    <w:rsid w:val="008A1B38"/>
    <w:rsid w:val="008A348E"/>
    <w:rsid w:val="008A4D73"/>
    <w:rsid w:val="008A4F42"/>
    <w:rsid w:val="008A54C8"/>
    <w:rsid w:val="008B032A"/>
    <w:rsid w:val="008B2BDA"/>
    <w:rsid w:val="008B40A9"/>
    <w:rsid w:val="008B5661"/>
    <w:rsid w:val="008C0766"/>
    <w:rsid w:val="008C414A"/>
    <w:rsid w:val="008C45E7"/>
    <w:rsid w:val="008C654B"/>
    <w:rsid w:val="008C66B8"/>
    <w:rsid w:val="008C6A97"/>
    <w:rsid w:val="008D0E13"/>
    <w:rsid w:val="008E0139"/>
    <w:rsid w:val="008E1E6A"/>
    <w:rsid w:val="008E227A"/>
    <w:rsid w:val="008E34A0"/>
    <w:rsid w:val="008E38CA"/>
    <w:rsid w:val="008E3C40"/>
    <w:rsid w:val="008E6825"/>
    <w:rsid w:val="008F3F91"/>
    <w:rsid w:val="008F4258"/>
    <w:rsid w:val="0090199A"/>
    <w:rsid w:val="009024F5"/>
    <w:rsid w:val="00904189"/>
    <w:rsid w:val="00906F86"/>
    <w:rsid w:val="00907978"/>
    <w:rsid w:val="009130CC"/>
    <w:rsid w:val="00917491"/>
    <w:rsid w:val="0092271D"/>
    <w:rsid w:val="00922A6B"/>
    <w:rsid w:val="0092508F"/>
    <w:rsid w:val="0093103C"/>
    <w:rsid w:val="009352E6"/>
    <w:rsid w:val="00937198"/>
    <w:rsid w:val="00942536"/>
    <w:rsid w:val="00944C73"/>
    <w:rsid w:val="00946D34"/>
    <w:rsid w:val="00947005"/>
    <w:rsid w:val="00952491"/>
    <w:rsid w:val="0095538D"/>
    <w:rsid w:val="00956861"/>
    <w:rsid w:val="00957263"/>
    <w:rsid w:val="009606D3"/>
    <w:rsid w:val="00960BBB"/>
    <w:rsid w:val="00966EE0"/>
    <w:rsid w:val="00966FE0"/>
    <w:rsid w:val="00971E13"/>
    <w:rsid w:val="00974799"/>
    <w:rsid w:val="00975AB7"/>
    <w:rsid w:val="009804C1"/>
    <w:rsid w:val="00980975"/>
    <w:rsid w:val="009834C0"/>
    <w:rsid w:val="009845E5"/>
    <w:rsid w:val="00985B44"/>
    <w:rsid w:val="0099049B"/>
    <w:rsid w:val="009915B8"/>
    <w:rsid w:val="009920AB"/>
    <w:rsid w:val="00993E89"/>
    <w:rsid w:val="009960B4"/>
    <w:rsid w:val="009971FC"/>
    <w:rsid w:val="00997C2C"/>
    <w:rsid w:val="00997CF2"/>
    <w:rsid w:val="009A1997"/>
    <w:rsid w:val="009A202B"/>
    <w:rsid w:val="009A2A21"/>
    <w:rsid w:val="009A4486"/>
    <w:rsid w:val="009A5E9A"/>
    <w:rsid w:val="009B04EE"/>
    <w:rsid w:val="009B1C5C"/>
    <w:rsid w:val="009B7B9D"/>
    <w:rsid w:val="009B7C0B"/>
    <w:rsid w:val="009C078A"/>
    <w:rsid w:val="009C3833"/>
    <w:rsid w:val="009C632F"/>
    <w:rsid w:val="009C7958"/>
    <w:rsid w:val="009C7BE4"/>
    <w:rsid w:val="009D1C5E"/>
    <w:rsid w:val="009D22A8"/>
    <w:rsid w:val="009D295E"/>
    <w:rsid w:val="009D458A"/>
    <w:rsid w:val="009D4F73"/>
    <w:rsid w:val="009E391F"/>
    <w:rsid w:val="009E4440"/>
    <w:rsid w:val="009E6134"/>
    <w:rsid w:val="009F209A"/>
    <w:rsid w:val="009F2E19"/>
    <w:rsid w:val="00A002FF"/>
    <w:rsid w:val="00A01280"/>
    <w:rsid w:val="00A026F7"/>
    <w:rsid w:val="00A103B0"/>
    <w:rsid w:val="00A1552E"/>
    <w:rsid w:val="00A21C8C"/>
    <w:rsid w:val="00A24E4E"/>
    <w:rsid w:val="00A262D9"/>
    <w:rsid w:val="00A27CD3"/>
    <w:rsid w:val="00A30A3B"/>
    <w:rsid w:val="00A33A84"/>
    <w:rsid w:val="00A33CE6"/>
    <w:rsid w:val="00A33D37"/>
    <w:rsid w:val="00A374E0"/>
    <w:rsid w:val="00A41871"/>
    <w:rsid w:val="00A419E8"/>
    <w:rsid w:val="00A433F3"/>
    <w:rsid w:val="00A455F7"/>
    <w:rsid w:val="00A47870"/>
    <w:rsid w:val="00A516C8"/>
    <w:rsid w:val="00A5412A"/>
    <w:rsid w:val="00A5540F"/>
    <w:rsid w:val="00A576D2"/>
    <w:rsid w:val="00A57BCA"/>
    <w:rsid w:val="00A6667F"/>
    <w:rsid w:val="00A67FBD"/>
    <w:rsid w:val="00A72208"/>
    <w:rsid w:val="00A807C8"/>
    <w:rsid w:val="00A82E1A"/>
    <w:rsid w:val="00A830F6"/>
    <w:rsid w:val="00A84C07"/>
    <w:rsid w:val="00A86355"/>
    <w:rsid w:val="00A9163D"/>
    <w:rsid w:val="00A92930"/>
    <w:rsid w:val="00A92A98"/>
    <w:rsid w:val="00A944DE"/>
    <w:rsid w:val="00AA1FAD"/>
    <w:rsid w:val="00AA3C21"/>
    <w:rsid w:val="00AA44D7"/>
    <w:rsid w:val="00AB04BC"/>
    <w:rsid w:val="00AB074F"/>
    <w:rsid w:val="00AB3D76"/>
    <w:rsid w:val="00AB5A2D"/>
    <w:rsid w:val="00AB5C9B"/>
    <w:rsid w:val="00AB5E91"/>
    <w:rsid w:val="00AB6791"/>
    <w:rsid w:val="00AC3E84"/>
    <w:rsid w:val="00AC6127"/>
    <w:rsid w:val="00AC6CFD"/>
    <w:rsid w:val="00AC7249"/>
    <w:rsid w:val="00AD3044"/>
    <w:rsid w:val="00AD3651"/>
    <w:rsid w:val="00AD41F1"/>
    <w:rsid w:val="00AD7B6E"/>
    <w:rsid w:val="00AE0089"/>
    <w:rsid w:val="00AE05CB"/>
    <w:rsid w:val="00AE2805"/>
    <w:rsid w:val="00AE4004"/>
    <w:rsid w:val="00AE7699"/>
    <w:rsid w:val="00AE7A23"/>
    <w:rsid w:val="00AF60E0"/>
    <w:rsid w:val="00B00600"/>
    <w:rsid w:val="00B01894"/>
    <w:rsid w:val="00B01A35"/>
    <w:rsid w:val="00B03A4B"/>
    <w:rsid w:val="00B03D0F"/>
    <w:rsid w:val="00B10F64"/>
    <w:rsid w:val="00B14A07"/>
    <w:rsid w:val="00B153C8"/>
    <w:rsid w:val="00B15475"/>
    <w:rsid w:val="00B15C2D"/>
    <w:rsid w:val="00B15D41"/>
    <w:rsid w:val="00B17BCA"/>
    <w:rsid w:val="00B21060"/>
    <w:rsid w:val="00B22D60"/>
    <w:rsid w:val="00B23529"/>
    <w:rsid w:val="00B27C53"/>
    <w:rsid w:val="00B303BB"/>
    <w:rsid w:val="00B30EBC"/>
    <w:rsid w:val="00B324F1"/>
    <w:rsid w:val="00B3409A"/>
    <w:rsid w:val="00B3425C"/>
    <w:rsid w:val="00B36C41"/>
    <w:rsid w:val="00B4178D"/>
    <w:rsid w:val="00B447EF"/>
    <w:rsid w:val="00B468FD"/>
    <w:rsid w:val="00B46B28"/>
    <w:rsid w:val="00B46BBF"/>
    <w:rsid w:val="00B470B1"/>
    <w:rsid w:val="00B5035B"/>
    <w:rsid w:val="00B54EA0"/>
    <w:rsid w:val="00B61904"/>
    <w:rsid w:val="00B62DE2"/>
    <w:rsid w:val="00B648EC"/>
    <w:rsid w:val="00B64ABF"/>
    <w:rsid w:val="00B702BF"/>
    <w:rsid w:val="00B75298"/>
    <w:rsid w:val="00B75B1E"/>
    <w:rsid w:val="00B810A2"/>
    <w:rsid w:val="00B811F1"/>
    <w:rsid w:val="00B85BD6"/>
    <w:rsid w:val="00B86468"/>
    <w:rsid w:val="00B90AB9"/>
    <w:rsid w:val="00B91E82"/>
    <w:rsid w:val="00B92AE0"/>
    <w:rsid w:val="00B95512"/>
    <w:rsid w:val="00B96802"/>
    <w:rsid w:val="00B97920"/>
    <w:rsid w:val="00BA16B1"/>
    <w:rsid w:val="00BA62A5"/>
    <w:rsid w:val="00BB015B"/>
    <w:rsid w:val="00BB121A"/>
    <w:rsid w:val="00BB394B"/>
    <w:rsid w:val="00BB5FFD"/>
    <w:rsid w:val="00BC384D"/>
    <w:rsid w:val="00BC56EE"/>
    <w:rsid w:val="00BC6651"/>
    <w:rsid w:val="00BD6803"/>
    <w:rsid w:val="00BD75C1"/>
    <w:rsid w:val="00BD75EB"/>
    <w:rsid w:val="00BE17E1"/>
    <w:rsid w:val="00BE28BC"/>
    <w:rsid w:val="00BE2D7E"/>
    <w:rsid w:val="00BE4A73"/>
    <w:rsid w:val="00BE4A92"/>
    <w:rsid w:val="00BF07FB"/>
    <w:rsid w:val="00BF0D20"/>
    <w:rsid w:val="00BF6874"/>
    <w:rsid w:val="00BF7565"/>
    <w:rsid w:val="00C01E2C"/>
    <w:rsid w:val="00C06BEF"/>
    <w:rsid w:val="00C10D15"/>
    <w:rsid w:val="00C119F5"/>
    <w:rsid w:val="00C12028"/>
    <w:rsid w:val="00C12D99"/>
    <w:rsid w:val="00C14596"/>
    <w:rsid w:val="00C16801"/>
    <w:rsid w:val="00C16C9F"/>
    <w:rsid w:val="00C2187E"/>
    <w:rsid w:val="00C229F1"/>
    <w:rsid w:val="00C22B66"/>
    <w:rsid w:val="00C243B3"/>
    <w:rsid w:val="00C25851"/>
    <w:rsid w:val="00C268FC"/>
    <w:rsid w:val="00C274F2"/>
    <w:rsid w:val="00C3057D"/>
    <w:rsid w:val="00C30D73"/>
    <w:rsid w:val="00C310C2"/>
    <w:rsid w:val="00C35673"/>
    <w:rsid w:val="00C41E9C"/>
    <w:rsid w:val="00C426F8"/>
    <w:rsid w:val="00C45EBD"/>
    <w:rsid w:val="00C46769"/>
    <w:rsid w:val="00C548BC"/>
    <w:rsid w:val="00C57C61"/>
    <w:rsid w:val="00C60DCF"/>
    <w:rsid w:val="00C65D2D"/>
    <w:rsid w:val="00C66270"/>
    <w:rsid w:val="00C66725"/>
    <w:rsid w:val="00C67A27"/>
    <w:rsid w:val="00C67DB7"/>
    <w:rsid w:val="00C77242"/>
    <w:rsid w:val="00C90CDA"/>
    <w:rsid w:val="00C91593"/>
    <w:rsid w:val="00C94752"/>
    <w:rsid w:val="00C953D1"/>
    <w:rsid w:val="00C95E5F"/>
    <w:rsid w:val="00CA3AD8"/>
    <w:rsid w:val="00CA3B79"/>
    <w:rsid w:val="00CA435E"/>
    <w:rsid w:val="00CA67B4"/>
    <w:rsid w:val="00CB12AC"/>
    <w:rsid w:val="00CB16D8"/>
    <w:rsid w:val="00CB4327"/>
    <w:rsid w:val="00CB61B7"/>
    <w:rsid w:val="00CB68D3"/>
    <w:rsid w:val="00CC40C0"/>
    <w:rsid w:val="00CC42CA"/>
    <w:rsid w:val="00CC4F6B"/>
    <w:rsid w:val="00CC5CC7"/>
    <w:rsid w:val="00CC750F"/>
    <w:rsid w:val="00CD612B"/>
    <w:rsid w:val="00CD67B9"/>
    <w:rsid w:val="00CE0028"/>
    <w:rsid w:val="00CE0307"/>
    <w:rsid w:val="00CE2C1F"/>
    <w:rsid w:val="00CE7B22"/>
    <w:rsid w:val="00CF0B25"/>
    <w:rsid w:val="00CF2095"/>
    <w:rsid w:val="00CF27E3"/>
    <w:rsid w:val="00CF2A23"/>
    <w:rsid w:val="00CF58F8"/>
    <w:rsid w:val="00D00DAF"/>
    <w:rsid w:val="00D02256"/>
    <w:rsid w:val="00D05A0C"/>
    <w:rsid w:val="00D11533"/>
    <w:rsid w:val="00D117F1"/>
    <w:rsid w:val="00D12604"/>
    <w:rsid w:val="00D12EE7"/>
    <w:rsid w:val="00D144A4"/>
    <w:rsid w:val="00D1477B"/>
    <w:rsid w:val="00D14A4F"/>
    <w:rsid w:val="00D15756"/>
    <w:rsid w:val="00D15D97"/>
    <w:rsid w:val="00D16083"/>
    <w:rsid w:val="00D20A5D"/>
    <w:rsid w:val="00D20B02"/>
    <w:rsid w:val="00D21891"/>
    <w:rsid w:val="00D2224E"/>
    <w:rsid w:val="00D24438"/>
    <w:rsid w:val="00D249A9"/>
    <w:rsid w:val="00D25183"/>
    <w:rsid w:val="00D26DAC"/>
    <w:rsid w:val="00D27C13"/>
    <w:rsid w:val="00D31848"/>
    <w:rsid w:val="00D31DA4"/>
    <w:rsid w:val="00D3348A"/>
    <w:rsid w:val="00D339E0"/>
    <w:rsid w:val="00D33A6C"/>
    <w:rsid w:val="00D35680"/>
    <w:rsid w:val="00D35D98"/>
    <w:rsid w:val="00D42DEB"/>
    <w:rsid w:val="00D472F4"/>
    <w:rsid w:val="00D47ECE"/>
    <w:rsid w:val="00D50D2F"/>
    <w:rsid w:val="00D516DA"/>
    <w:rsid w:val="00D53698"/>
    <w:rsid w:val="00D557B5"/>
    <w:rsid w:val="00D569AC"/>
    <w:rsid w:val="00D64975"/>
    <w:rsid w:val="00D656EF"/>
    <w:rsid w:val="00D666EC"/>
    <w:rsid w:val="00D72E14"/>
    <w:rsid w:val="00D744FE"/>
    <w:rsid w:val="00D80A14"/>
    <w:rsid w:val="00D824FC"/>
    <w:rsid w:val="00D83451"/>
    <w:rsid w:val="00D84AC2"/>
    <w:rsid w:val="00D8538A"/>
    <w:rsid w:val="00D90B57"/>
    <w:rsid w:val="00D9110F"/>
    <w:rsid w:val="00D92537"/>
    <w:rsid w:val="00D9257C"/>
    <w:rsid w:val="00D92646"/>
    <w:rsid w:val="00D93F02"/>
    <w:rsid w:val="00D94B26"/>
    <w:rsid w:val="00D95AE4"/>
    <w:rsid w:val="00DA000E"/>
    <w:rsid w:val="00DA2CC0"/>
    <w:rsid w:val="00DB06FC"/>
    <w:rsid w:val="00DB1071"/>
    <w:rsid w:val="00DB444C"/>
    <w:rsid w:val="00DC074B"/>
    <w:rsid w:val="00DC5DF4"/>
    <w:rsid w:val="00DC6761"/>
    <w:rsid w:val="00DC7CD9"/>
    <w:rsid w:val="00DD24EA"/>
    <w:rsid w:val="00DD54DA"/>
    <w:rsid w:val="00DD5A71"/>
    <w:rsid w:val="00DD66A5"/>
    <w:rsid w:val="00DE0F1B"/>
    <w:rsid w:val="00DE4D29"/>
    <w:rsid w:val="00DF1415"/>
    <w:rsid w:val="00DF4008"/>
    <w:rsid w:val="00E04487"/>
    <w:rsid w:val="00E04CC5"/>
    <w:rsid w:val="00E05214"/>
    <w:rsid w:val="00E10401"/>
    <w:rsid w:val="00E10425"/>
    <w:rsid w:val="00E1188F"/>
    <w:rsid w:val="00E136F2"/>
    <w:rsid w:val="00E1373B"/>
    <w:rsid w:val="00E14893"/>
    <w:rsid w:val="00E15108"/>
    <w:rsid w:val="00E152F2"/>
    <w:rsid w:val="00E24B94"/>
    <w:rsid w:val="00E25F30"/>
    <w:rsid w:val="00E27292"/>
    <w:rsid w:val="00E3246E"/>
    <w:rsid w:val="00E32A8D"/>
    <w:rsid w:val="00E358A2"/>
    <w:rsid w:val="00E4133D"/>
    <w:rsid w:val="00E420E8"/>
    <w:rsid w:val="00E43CFC"/>
    <w:rsid w:val="00E44DC0"/>
    <w:rsid w:val="00E50E8B"/>
    <w:rsid w:val="00E52436"/>
    <w:rsid w:val="00E52783"/>
    <w:rsid w:val="00E52A66"/>
    <w:rsid w:val="00E538BA"/>
    <w:rsid w:val="00E55661"/>
    <w:rsid w:val="00E56B36"/>
    <w:rsid w:val="00E62B36"/>
    <w:rsid w:val="00E63199"/>
    <w:rsid w:val="00E66D73"/>
    <w:rsid w:val="00E70CD6"/>
    <w:rsid w:val="00E71C86"/>
    <w:rsid w:val="00E732CA"/>
    <w:rsid w:val="00E73366"/>
    <w:rsid w:val="00E816A9"/>
    <w:rsid w:val="00E87920"/>
    <w:rsid w:val="00E87C26"/>
    <w:rsid w:val="00E90846"/>
    <w:rsid w:val="00E911C5"/>
    <w:rsid w:val="00E9176A"/>
    <w:rsid w:val="00E933C1"/>
    <w:rsid w:val="00EA22D9"/>
    <w:rsid w:val="00EA24E7"/>
    <w:rsid w:val="00EA274B"/>
    <w:rsid w:val="00EA6CD1"/>
    <w:rsid w:val="00EB0090"/>
    <w:rsid w:val="00EB06AB"/>
    <w:rsid w:val="00EB0846"/>
    <w:rsid w:val="00EB1E00"/>
    <w:rsid w:val="00EB1FC9"/>
    <w:rsid w:val="00EB2E26"/>
    <w:rsid w:val="00EC14FF"/>
    <w:rsid w:val="00EC21EE"/>
    <w:rsid w:val="00EC2BB5"/>
    <w:rsid w:val="00EC3BAD"/>
    <w:rsid w:val="00EC5403"/>
    <w:rsid w:val="00EC7A09"/>
    <w:rsid w:val="00ED0CAE"/>
    <w:rsid w:val="00ED3A67"/>
    <w:rsid w:val="00ED445B"/>
    <w:rsid w:val="00ED4C9F"/>
    <w:rsid w:val="00ED5F50"/>
    <w:rsid w:val="00EE757B"/>
    <w:rsid w:val="00EE79D0"/>
    <w:rsid w:val="00EF0B7C"/>
    <w:rsid w:val="00EF1093"/>
    <w:rsid w:val="00EF248A"/>
    <w:rsid w:val="00EF4E9C"/>
    <w:rsid w:val="00EF6780"/>
    <w:rsid w:val="00EF7F7B"/>
    <w:rsid w:val="00F00F67"/>
    <w:rsid w:val="00F0446B"/>
    <w:rsid w:val="00F047AD"/>
    <w:rsid w:val="00F053ED"/>
    <w:rsid w:val="00F066E0"/>
    <w:rsid w:val="00F10290"/>
    <w:rsid w:val="00F10E4D"/>
    <w:rsid w:val="00F110F0"/>
    <w:rsid w:val="00F114CA"/>
    <w:rsid w:val="00F156F1"/>
    <w:rsid w:val="00F15D74"/>
    <w:rsid w:val="00F1698F"/>
    <w:rsid w:val="00F2434E"/>
    <w:rsid w:val="00F243C2"/>
    <w:rsid w:val="00F254DA"/>
    <w:rsid w:val="00F26D60"/>
    <w:rsid w:val="00F306C3"/>
    <w:rsid w:val="00F319AB"/>
    <w:rsid w:val="00F348AA"/>
    <w:rsid w:val="00F348CA"/>
    <w:rsid w:val="00F37570"/>
    <w:rsid w:val="00F37E1B"/>
    <w:rsid w:val="00F404BC"/>
    <w:rsid w:val="00F4056D"/>
    <w:rsid w:val="00F426F8"/>
    <w:rsid w:val="00F43C37"/>
    <w:rsid w:val="00F445CD"/>
    <w:rsid w:val="00F469E7"/>
    <w:rsid w:val="00F47003"/>
    <w:rsid w:val="00F474B2"/>
    <w:rsid w:val="00F50580"/>
    <w:rsid w:val="00F511F9"/>
    <w:rsid w:val="00F519DF"/>
    <w:rsid w:val="00F5249C"/>
    <w:rsid w:val="00F5292D"/>
    <w:rsid w:val="00F52B01"/>
    <w:rsid w:val="00F5471D"/>
    <w:rsid w:val="00F54BB2"/>
    <w:rsid w:val="00F553C8"/>
    <w:rsid w:val="00F610B0"/>
    <w:rsid w:val="00F61AE7"/>
    <w:rsid w:val="00F62EA8"/>
    <w:rsid w:val="00F654BA"/>
    <w:rsid w:val="00F66345"/>
    <w:rsid w:val="00F7062B"/>
    <w:rsid w:val="00F754EF"/>
    <w:rsid w:val="00F75583"/>
    <w:rsid w:val="00F8002C"/>
    <w:rsid w:val="00F856EB"/>
    <w:rsid w:val="00F909CD"/>
    <w:rsid w:val="00F95368"/>
    <w:rsid w:val="00F95AFA"/>
    <w:rsid w:val="00FA362B"/>
    <w:rsid w:val="00FA435E"/>
    <w:rsid w:val="00FA5D9B"/>
    <w:rsid w:val="00FB0BA9"/>
    <w:rsid w:val="00FB104C"/>
    <w:rsid w:val="00FB2EDD"/>
    <w:rsid w:val="00FB3051"/>
    <w:rsid w:val="00FB4679"/>
    <w:rsid w:val="00FB54BB"/>
    <w:rsid w:val="00FB605A"/>
    <w:rsid w:val="00FC7140"/>
    <w:rsid w:val="00FD49C3"/>
    <w:rsid w:val="00FD6738"/>
    <w:rsid w:val="00FD6FCA"/>
    <w:rsid w:val="00FD766F"/>
    <w:rsid w:val="00FE21D2"/>
    <w:rsid w:val="00FE23EB"/>
    <w:rsid w:val="00FE2BAD"/>
    <w:rsid w:val="00FE2D77"/>
    <w:rsid w:val="00FE43EF"/>
    <w:rsid w:val="00FE57EE"/>
    <w:rsid w:val="00FE7848"/>
    <w:rsid w:val="00FF2096"/>
    <w:rsid w:val="00FF53D8"/>
    <w:rsid w:val="00FF57E6"/>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7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2D"/>
  </w:style>
  <w:style w:type="paragraph" w:styleId="Heading1">
    <w:name w:val="heading 1"/>
    <w:aliases w:val="Heading U,H1,H11,Titre Partie,Œ©o‚µ 1,?co??E 1,h1,?,?c,?co?ƒÊ 1,Œ,뙥"/>
    <w:basedOn w:val="Normal"/>
    <w:next w:val="Normal"/>
    <w:link w:val="Heading1Char"/>
    <w:uiPriority w:val="9"/>
    <w:qFormat/>
    <w:rsid w:val="002127FB"/>
    <w:pPr>
      <w:keepNext/>
      <w:numPr>
        <w:numId w:val="1"/>
      </w:numPr>
      <w:spacing w:before="240" w:after="60"/>
      <w:outlineLvl w:val="0"/>
    </w:pPr>
    <w:rPr>
      <w:rFonts w:ascii="Arial" w:eastAsia="MS Mincho" w:hAnsi="Arial" w:cs="Arial"/>
      <w:b/>
      <w:bCs/>
      <w:kern w:val="32"/>
      <w:sz w:val="32"/>
      <w:szCs w:val="32"/>
      <w:lang w:eastAsia="ja-JP"/>
    </w:rPr>
  </w:style>
  <w:style w:type="paragraph" w:styleId="Heading2">
    <w:name w:val="heading 2"/>
    <w:aliases w:val="H2,H21,Œ©o‚µ 2,Œ©1,?co??E 2,h2,뙥2,?c1,?co?ƒÊ 2,?2,2,Header 2,2nd level,Heading 2 - Classic Pt,DO NOT USE_h2,Œ1,Œ2,Œ©2"/>
    <w:basedOn w:val="Normal"/>
    <w:next w:val="Normal"/>
    <w:link w:val="Heading2Char"/>
    <w:uiPriority w:val="9"/>
    <w:qFormat/>
    <w:rsid w:val="002127FB"/>
    <w:pPr>
      <w:keepNext/>
      <w:numPr>
        <w:ilvl w:val="1"/>
        <w:numId w:val="1"/>
      </w:numPr>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qFormat/>
    <w:rsid w:val="002127FB"/>
    <w:pPr>
      <w:keepNext/>
      <w:numPr>
        <w:ilvl w:val="2"/>
        <w:numId w:val="1"/>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qFormat/>
    <w:rsid w:val="002127FB"/>
    <w:pPr>
      <w:keepNext/>
      <w:numPr>
        <w:ilvl w:val="3"/>
        <w:numId w:val="1"/>
      </w:numPr>
      <w:spacing w:before="240" w:after="60"/>
      <w:outlineLvl w:val="3"/>
    </w:pPr>
    <w:rPr>
      <w:rFonts w:ascii="Times New Roman" w:eastAsia="MS Mincho" w:hAnsi="Times New Roman" w:cs="Times New Roman"/>
      <w:b/>
      <w:bCs/>
      <w:sz w:val="28"/>
      <w:szCs w:val="28"/>
      <w:lang w:eastAsia="ja-JP"/>
    </w:rPr>
  </w:style>
  <w:style w:type="paragraph" w:styleId="Heading5">
    <w:name w:val="heading 5"/>
    <w:basedOn w:val="Normal"/>
    <w:next w:val="Normal"/>
    <w:link w:val="Heading5Char"/>
    <w:uiPriority w:val="9"/>
    <w:qFormat/>
    <w:rsid w:val="002127FB"/>
    <w:pPr>
      <w:numPr>
        <w:ilvl w:val="4"/>
        <w:numId w:val="1"/>
      </w:numPr>
      <w:spacing w:before="240" w:after="60"/>
      <w:outlineLvl w:val="4"/>
    </w:pPr>
    <w:rPr>
      <w:rFonts w:ascii="Times New Roman" w:eastAsia="MS Mincho" w:hAnsi="Times New Roman" w:cs="Times New Roman"/>
      <w:b/>
      <w:bCs/>
      <w:i/>
      <w:iCs/>
      <w:sz w:val="26"/>
      <w:szCs w:val="26"/>
      <w:lang w:eastAsia="ja-JP"/>
    </w:rPr>
  </w:style>
  <w:style w:type="paragraph" w:styleId="Heading6">
    <w:name w:val="heading 6"/>
    <w:basedOn w:val="Normal"/>
    <w:next w:val="Normal"/>
    <w:link w:val="Heading6Char"/>
    <w:uiPriority w:val="9"/>
    <w:qFormat/>
    <w:rsid w:val="002127FB"/>
    <w:pPr>
      <w:numPr>
        <w:ilvl w:val="5"/>
        <w:numId w:val="1"/>
      </w:numPr>
      <w:spacing w:before="240" w:after="60"/>
      <w:outlineLvl w:val="5"/>
    </w:pPr>
    <w:rPr>
      <w:rFonts w:ascii="Times New Roman" w:eastAsia="MS Mincho" w:hAnsi="Times New Roman" w:cs="Times New Roman"/>
      <w:b/>
      <w:bCs/>
      <w:lang w:eastAsia="ja-JP"/>
    </w:rPr>
  </w:style>
  <w:style w:type="paragraph" w:styleId="Heading7">
    <w:name w:val="heading 7"/>
    <w:basedOn w:val="Normal"/>
    <w:next w:val="Normal"/>
    <w:link w:val="Heading7Char"/>
    <w:uiPriority w:val="9"/>
    <w:qFormat/>
    <w:rsid w:val="002127FB"/>
    <w:pPr>
      <w:numPr>
        <w:ilvl w:val="6"/>
        <w:numId w:val="1"/>
      </w:numPr>
      <w:spacing w:before="240" w:after="60"/>
      <w:outlineLvl w:val="6"/>
    </w:pPr>
    <w:rPr>
      <w:rFonts w:ascii="Times New Roman" w:eastAsia="MS Mincho" w:hAnsi="Times New Roman" w:cs="Times New Roman"/>
      <w:sz w:val="24"/>
      <w:szCs w:val="24"/>
      <w:lang w:eastAsia="ja-JP"/>
    </w:rPr>
  </w:style>
  <w:style w:type="paragraph" w:styleId="Heading8">
    <w:name w:val="heading 8"/>
    <w:basedOn w:val="Normal"/>
    <w:next w:val="Normal"/>
    <w:link w:val="Heading8Char"/>
    <w:uiPriority w:val="9"/>
    <w:qFormat/>
    <w:rsid w:val="002127FB"/>
    <w:pPr>
      <w:numPr>
        <w:ilvl w:val="7"/>
        <w:numId w:val="1"/>
      </w:numPr>
      <w:spacing w:before="240" w:after="60"/>
      <w:outlineLvl w:val="7"/>
    </w:pPr>
    <w:rPr>
      <w:rFonts w:ascii="Times New Roman" w:eastAsia="MS Mincho" w:hAnsi="Times New Roman" w:cs="Times New Roman"/>
      <w:i/>
      <w:iCs/>
      <w:sz w:val="24"/>
      <w:szCs w:val="24"/>
      <w:lang w:eastAsia="ja-JP"/>
    </w:rPr>
  </w:style>
  <w:style w:type="paragraph" w:styleId="Heading9">
    <w:name w:val="heading 9"/>
    <w:basedOn w:val="Normal"/>
    <w:next w:val="Normal"/>
    <w:link w:val="Heading9Char"/>
    <w:uiPriority w:val="9"/>
    <w:qFormat/>
    <w:rsid w:val="002127FB"/>
    <w:pPr>
      <w:numPr>
        <w:ilvl w:val="8"/>
        <w:numId w:val="1"/>
      </w:numPr>
      <w:spacing w:before="240" w:after="60"/>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176A"/>
    <w:rPr>
      <w:color w:val="0000FF"/>
      <w:u w:val="single"/>
    </w:rPr>
  </w:style>
  <w:style w:type="paragraph" w:styleId="BalloonText">
    <w:name w:val="Balloon Text"/>
    <w:basedOn w:val="Normal"/>
    <w:link w:val="BalloonTextChar"/>
    <w:uiPriority w:val="99"/>
    <w:semiHidden/>
    <w:unhideWhenUsed/>
    <w:rsid w:val="00E9176A"/>
    <w:rPr>
      <w:rFonts w:ascii="Tahoma" w:hAnsi="Tahoma" w:cs="Tahoma"/>
      <w:sz w:val="16"/>
      <w:szCs w:val="16"/>
    </w:rPr>
  </w:style>
  <w:style w:type="character" w:customStyle="1" w:styleId="BalloonTextChar">
    <w:name w:val="Balloon Text Char"/>
    <w:basedOn w:val="DefaultParagraphFont"/>
    <w:link w:val="BalloonText"/>
    <w:uiPriority w:val="99"/>
    <w:semiHidden/>
    <w:rsid w:val="00E9176A"/>
    <w:rPr>
      <w:rFonts w:ascii="Tahoma" w:hAnsi="Tahoma" w:cs="Tahoma"/>
      <w:sz w:val="16"/>
      <w:szCs w:val="16"/>
    </w:rPr>
  </w:style>
  <w:style w:type="character" w:customStyle="1" w:styleId="Heading1Char">
    <w:name w:val="Heading 1 Char"/>
    <w:aliases w:val="Heading U Char,H1 Char,H11 Char,Titre Partie Char,Œ©o‚µ 1 Char,?co??E 1 Char,h1 Char,? Char,?c Char,?co?ƒÊ 1 Char,Œ Char,뙥 Char"/>
    <w:basedOn w:val="DefaultParagraphFont"/>
    <w:link w:val="Heading1"/>
    <w:uiPriority w:val="9"/>
    <w:rsid w:val="002127FB"/>
    <w:rPr>
      <w:rFonts w:ascii="Arial" w:eastAsia="MS Mincho" w:hAnsi="Arial" w:cs="Arial"/>
      <w:b/>
      <w:bCs/>
      <w:kern w:val="32"/>
      <w:sz w:val="32"/>
      <w:szCs w:val="32"/>
      <w:lang w:eastAsia="ja-JP"/>
    </w:rPr>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
    <w:basedOn w:val="DefaultParagraphFont"/>
    <w:link w:val="Heading2"/>
    <w:rsid w:val="002127FB"/>
    <w:rPr>
      <w:rFonts w:ascii="Arial" w:eastAsia="MS Mincho" w:hAnsi="Arial" w:cs="Arial"/>
      <w:b/>
      <w:bCs/>
      <w:i/>
      <w:iCs/>
      <w:sz w:val="28"/>
      <w:szCs w:val="28"/>
      <w:lang w:eastAsia="ja-JP"/>
    </w:rPr>
  </w:style>
  <w:style w:type="character" w:customStyle="1" w:styleId="Heading3Char">
    <w:name w:val="Heading 3 Char"/>
    <w:basedOn w:val="DefaultParagraphFont"/>
    <w:link w:val="Heading3"/>
    <w:uiPriority w:val="9"/>
    <w:rsid w:val="002127FB"/>
    <w:rPr>
      <w:rFonts w:ascii="Arial" w:eastAsia="MS Mincho" w:hAnsi="Arial" w:cs="Arial"/>
      <w:b/>
      <w:bCs/>
      <w:sz w:val="26"/>
      <w:szCs w:val="26"/>
      <w:lang w:eastAsia="ja-JP"/>
    </w:rPr>
  </w:style>
  <w:style w:type="character" w:customStyle="1" w:styleId="Heading4Char">
    <w:name w:val="Heading 4 Char"/>
    <w:basedOn w:val="DefaultParagraphFont"/>
    <w:link w:val="Heading4"/>
    <w:uiPriority w:val="99"/>
    <w:rsid w:val="002127FB"/>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uiPriority w:val="99"/>
    <w:rsid w:val="002127FB"/>
    <w:rPr>
      <w:rFonts w:ascii="Times New Roman" w:eastAsia="MS Mincho" w:hAnsi="Times New Roman" w:cs="Times New Roman"/>
      <w:b/>
      <w:bCs/>
      <w:i/>
      <w:iCs/>
      <w:sz w:val="26"/>
      <w:szCs w:val="26"/>
      <w:lang w:eastAsia="ja-JP"/>
    </w:rPr>
  </w:style>
  <w:style w:type="character" w:customStyle="1" w:styleId="Heading6Char">
    <w:name w:val="Heading 6 Char"/>
    <w:basedOn w:val="DefaultParagraphFont"/>
    <w:link w:val="Heading6"/>
    <w:uiPriority w:val="99"/>
    <w:rsid w:val="002127FB"/>
    <w:rPr>
      <w:rFonts w:ascii="Times New Roman" w:eastAsia="MS Mincho" w:hAnsi="Times New Roman" w:cs="Times New Roman"/>
      <w:b/>
      <w:bCs/>
      <w:lang w:eastAsia="ja-JP"/>
    </w:rPr>
  </w:style>
  <w:style w:type="character" w:customStyle="1" w:styleId="Heading7Char">
    <w:name w:val="Heading 7 Char"/>
    <w:basedOn w:val="DefaultParagraphFont"/>
    <w:link w:val="Heading7"/>
    <w:uiPriority w:val="99"/>
    <w:rsid w:val="002127FB"/>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uiPriority w:val="99"/>
    <w:rsid w:val="002127FB"/>
    <w:rPr>
      <w:rFonts w:ascii="Times New Roman" w:eastAsia="MS Mincho" w:hAnsi="Times New Roman" w:cs="Times New Roman"/>
      <w:i/>
      <w:iCs/>
      <w:sz w:val="24"/>
      <w:szCs w:val="24"/>
      <w:lang w:eastAsia="ja-JP"/>
    </w:rPr>
  </w:style>
  <w:style w:type="character" w:customStyle="1" w:styleId="Heading9Char">
    <w:name w:val="Heading 9 Char"/>
    <w:basedOn w:val="DefaultParagraphFont"/>
    <w:link w:val="Heading9"/>
    <w:uiPriority w:val="99"/>
    <w:rsid w:val="002127FB"/>
    <w:rPr>
      <w:rFonts w:ascii="Arial" w:eastAsia="MS Mincho" w:hAnsi="Arial" w:cs="Arial"/>
      <w:lang w:eastAsia="ja-JP"/>
    </w:rPr>
  </w:style>
  <w:style w:type="paragraph" w:styleId="Title">
    <w:name w:val="Title"/>
    <w:basedOn w:val="Normal"/>
    <w:link w:val="TitleChar"/>
    <w:uiPriority w:val="99"/>
    <w:qFormat/>
    <w:rsid w:val="002127FB"/>
    <w:pPr>
      <w:jc w:val="center"/>
    </w:pPr>
    <w:rPr>
      <w:rFonts w:ascii="Times New Roman" w:eastAsia="MS Mincho" w:hAnsi="Times New Roman" w:cs="Times New Roman"/>
      <w:b/>
      <w:bCs/>
      <w:sz w:val="28"/>
      <w:szCs w:val="28"/>
    </w:rPr>
  </w:style>
  <w:style w:type="character" w:customStyle="1" w:styleId="TitleChar">
    <w:name w:val="Title Char"/>
    <w:basedOn w:val="DefaultParagraphFont"/>
    <w:link w:val="Title"/>
    <w:uiPriority w:val="99"/>
    <w:rsid w:val="002127FB"/>
    <w:rPr>
      <w:rFonts w:ascii="Times New Roman" w:eastAsia="MS Mincho" w:hAnsi="Times New Roman" w:cs="Times New Roman"/>
      <w:b/>
      <w:bCs/>
      <w:sz w:val="28"/>
      <w:szCs w:val="28"/>
    </w:rPr>
  </w:style>
  <w:style w:type="paragraph" w:customStyle="1" w:styleId="Subtitleleft">
    <w:name w:val="Subtitle_left"/>
    <w:basedOn w:val="Normal"/>
    <w:uiPriority w:val="99"/>
    <w:rsid w:val="002127FB"/>
    <w:pPr>
      <w:tabs>
        <w:tab w:val="left" w:pos="1134"/>
      </w:tabs>
      <w:suppressAutoHyphens/>
      <w:ind w:left="1138" w:hanging="1138"/>
    </w:pPr>
    <w:rPr>
      <w:rFonts w:ascii="Times New Roman" w:eastAsia="MS Mincho" w:hAnsi="Times New Roman" w:cs="Times New Roman"/>
      <w:b/>
      <w:bCs/>
      <w:sz w:val="24"/>
      <w:szCs w:val="24"/>
    </w:rPr>
  </w:style>
  <w:style w:type="paragraph" w:styleId="ListParagraph">
    <w:name w:val="List Paragraph"/>
    <w:basedOn w:val="Normal"/>
    <w:uiPriority w:val="34"/>
    <w:qFormat/>
    <w:rsid w:val="002127FB"/>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823BEF"/>
    <w:rPr>
      <w:rFonts w:ascii="Consolas" w:hAnsi="Consolas"/>
      <w:sz w:val="21"/>
      <w:szCs w:val="21"/>
    </w:rPr>
  </w:style>
  <w:style w:type="character" w:customStyle="1" w:styleId="PlainTextChar">
    <w:name w:val="Plain Text Char"/>
    <w:basedOn w:val="DefaultParagraphFont"/>
    <w:link w:val="PlainText"/>
    <w:uiPriority w:val="99"/>
    <w:rsid w:val="00823BEF"/>
    <w:rPr>
      <w:rFonts w:ascii="Consolas" w:hAnsi="Consolas"/>
      <w:sz w:val="21"/>
      <w:szCs w:val="21"/>
    </w:rPr>
  </w:style>
  <w:style w:type="character" w:styleId="FollowedHyperlink">
    <w:name w:val="FollowedHyperlink"/>
    <w:basedOn w:val="DefaultParagraphFont"/>
    <w:uiPriority w:val="99"/>
    <w:semiHidden/>
    <w:unhideWhenUsed/>
    <w:rsid w:val="00823BEF"/>
    <w:rPr>
      <w:color w:val="800080" w:themeColor="followedHyperlink"/>
      <w:u w:val="single"/>
    </w:rPr>
  </w:style>
  <w:style w:type="table" w:styleId="TableGrid">
    <w:name w:val="Table Grid"/>
    <w:basedOn w:val="TableNormal"/>
    <w:uiPriority w:val="59"/>
    <w:rsid w:val="003119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5CE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CEF"/>
    <w:rPr>
      <w:rFonts w:ascii="Arial" w:eastAsia="Times New Roman" w:hAnsi="Arial" w:cs="Arial"/>
      <w:vanish/>
      <w:sz w:val="16"/>
      <w:szCs w:val="16"/>
    </w:rPr>
  </w:style>
  <w:style w:type="paragraph" w:styleId="TOC1">
    <w:name w:val="toc 1"/>
    <w:basedOn w:val="Normal"/>
    <w:next w:val="Normal"/>
    <w:autoRedefine/>
    <w:uiPriority w:val="99"/>
    <w:semiHidden/>
    <w:rsid w:val="0075166C"/>
    <w:rPr>
      <w:rFonts w:ascii="Times New Roman" w:eastAsia="SimSun" w:hAnsi="Times New Roman" w:cs="Times New Roman"/>
      <w:sz w:val="24"/>
      <w:szCs w:val="24"/>
      <w:lang w:val="en-GB" w:eastAsia="zh-CN"/>
    </w:rPr>
  </w:style>
  <w:style w:type="paragraph" w:styleId="BodyText">
    <w:name w:val="Body Text"/>
    <w:basedOn w:val="Normal"/>
    <w:link w:val="BodyTextChar"/>
    <w:uiPriority w:val="99"/>
    <w:rsid w:val="0075166C"/>
    <w:pPr>
      <w:spacing w:after="120"/>
      <w:jc w:val="both"/>
    </w:pPr>
    <w:rPr>
      <w:rFonts w:ascii="Times New Roman" w:eastAsia="Batang" w:hAnsi="Times New Roman" w:cs="Times New Roman"/>
      <w:sz w:val="24"/>
      <w:szCs w:val="20"/>
    </w:rPr>
  </w:style>
  <w:style w:type="character" w:customStyle="1" w:styleId="BodyTextChar">
    <w:name w:val="Body Text Char"/>
    <w:basedOn w:val="DefaultParagraphFont"/>
    <w:link w:val="BodyText"/>
    <w:uiPriority w:val="99"/>
    <w:rsid w:val="0075166C"/>
    <w:rPr>
      <w:rFonts w:ascii="Times New Roman" w:eastAsia="Batang" w:hAnsi="Times New Roman" w:cs="Times New Roman"/>
      <w:sz w:val="24"/>
      <w:szCs w:val="20"/>
    </w:rPr>
  </w:style>
  <w:style w:type="character" w:styleId="CommentReference">
    <w:name w:val="annotation reference"/>
    <w:basedOn w:val="DefaultParagraphFont"/>
    <w:uiPriority w:val="99"/>
    <w:semiHidden/>
    <w:unhideWhenUsed/>
    <w:rsid w:val="00C119F5"/>
    <w:rPr>
      <w:sz w:val="16"/>
      <w:szCs w:val="16"/>
    </w:rPr>
  </w:style>
  <w:style w:type="paragraph" w:styleId="CommentText">
    <w:name w:val="annotation text"/>
    <w:basedOn w:val="Normal"/>
    <w:link w:val="CommentTextChar"/>
    <w:uiPriority w:val="99"/>
    <w:semiHidden/>
    <w:unhideWhenUsed/>
    <w:rsid w:val="00C119F5"/>
    <w:rPr>
      <w:sz w:val="20"/>
      <w:szCs w:val="20"/>
    </w:rPr>
  </w:style>
  <w:style w:type="character" w:customStyle="1" w:styleId="CommentTextChar">
    <w:name w:val="Comment Text Char"/>
    <w:basedOn w:val="DefaultParagraphFont"/>
    <w:link w:val="CommentText"/>
    <w:uiPriority w:val="99"/>
    <w:semiHidden/>
    <w:rsid w:val="00C119F5"/>
    <w:rPr>
      <w:sz w:val="20"/>
      <w:szCs w:val="20"/>
    </w:rPr>
  </w:style>
  <w:style w:type="paragraph" w:styleId="CommentSubject">
    <w:name w:val="annotation subject"/>
    <w:basedOn w:val="CommentText"/>
    <w:next w:val="CommentText"/>
    <w:link w:val="CommentSubjectChar"/>
    <w:uiPriority w:val="99"/>
    <w:semiHidden/>
    <w:unhideWhenUsed/>
    <w:rsid w:val="00C119F5"/>
    <w:rPr>
      <w:b/>
      <w:bCs/>
    </w:rPr>
  </w:style>
  <w:style w:type="character" w:customStyle="1" w:styleId="CommentSubjectChar">
    <w:name w:val="Comment Subject Char"/>
    <w:basedOn w:val="CommentTextChar"/>
    <w:link w:val="CommentSubject"/>
    <w:uiPriority w:val="99"/>
    <w:semiHidden/>
    <w:rsid w:val="00C119F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2D"/>
  </w:style>
  <w:style w:type="paragraph" w:styleId="Heading1">
    <w:name w:val="heading 1"/>
    <w:aliases w:val="Heading U,H1,H11,Titre Partie,Œ©o‚µ 1,?co??E 1,h1,?,?c,?co?ƒÊ 1,Œ,뙥"/>
    <w:basedOn w:val="Normal"/>
    <w:next w:val="Normal"/>
    <w:link w:val="Heading1Char"/>
    <w:uiPriority w:val="9"/>
    <w:qFormat/>
    <w:rsid w:val="002127FB"/>
    <w:pPr>
      <w:keepNext/>
      <w:numPr>
        <w:numId w:val="1"/>
      </w:numPr>
      <w:spacing w:before="240" w:after="60"/>
      <w:outlineLvl w:val="0"/>
    </w:pPr>
    <w:rPr>
      <w:rFonts w:ascii="Arial" w:eastAsia="MS Mincho" w:hAnsi="Arial" w:cs="Arial"/>
      <w:b/>
      <w:bCs/>
      <w:kern w:val="32"/>
      <w:sz w:val="32"/>
      <w:szCs w:val="32"/>
      <w:lang w:eastAsia="ja-JP"/>
    </w:rPr>
  </w:style>
  <w:style w:type="paragraph" w:styleId="Heading2">
    <w:name w:val="heading 2"/>
    <w:aliases w:val="H2,H21,Œ©o‚µ 2,Œ©1,?co??E 2,h2,뙥2,?c1,?co?ƒÊ 2,?2,2,Header 2,2nd level,Heading 2 - Classic Pt,DO NOT USE_h2,Œ1,Œ2,Œ©2"/>
    <w:basedOn w:val="Normal"/>
    <w:next w:val="Normal"/>
    <w:link w:val="Heading2Char"/>
    <w:uiPriority w:val="9"/>
    <w:qFormat/>
    <w:rsid w:val="002127FB"/>
    <w:pPr>
      <w:keepNext/>
      <w:numPr>
        <w:ilvl w:val="1"/>
        <w:numId w:val="1"/>
      </w:numPr>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qFormat/>
    <w:rsid w:val="002127FB"/>
    <w:pPr>
      <w:keepNext/>
      <w:numPr>
        <w:ilvl w:val="2"/>
        <w:numId w:val="1"/>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qFormat/>
    <w:rsid w:val="002127FB"/>
    <w:pPr>
      <w:keepNext/>
      <w:numPr>
        <w:ilvl w:val="3"/>
        <w:numId w:val="1"/>
      </w:numPr>
      <w:spacing w:before="240" w:after="60"/>
      <w:outlineLvl w:val="3"/>
    </w:pPr>
    <w:rPr>
      <w:rFonts w:ascii="Times New Roman" w:eastAsia="MS Mincho" w:hAnsi="Times New Roman" w:cs="Times New Roman"/>
      <w:b/>
      <w:bCs/>
      <w:sz w:val="28"/>
      <w:szCs w:val="28"/>
      <w:lang w:eastAsia="ja-JP"/>
    </w:rPr>
  </w:style>
  <w:style w:type="paragraph" w:styleId="Heading5">
    <w:name w:val="heading 5"/>
    <w:basedOn w:val="Normal"/>
    <w:next w:val="Normal"/>
    <w:link w:val="Heading5Char"/>
    <w:uiPriority w:val="9"/>
    <w:qFormat/>
    <w:rsid w:val="002127FB"/>
    <w:pPr>
      <w:numPr>
        <w:ilvl w:val="4"/>
        <w:numId w:val="1"/>
      </w:numPr>
      <w:spacing w:before="240" w:after="60"/>
      <w:outlineLvl w:val="4"/>
    </w:pPr>
    <w:rPr>
      <w:rFonts w:ascii="Times New Roman" w:eastAsia="MS Mincho" w:hAnsi="Times New Roman" w:cs="Times New Roman"/>
      <w:b/>
      <w:bCs/>
      <w:i/>
      <w:iCs/>
      <w:sz w:val="26"/>
      <w:szCs w:val="26"/>
      <w:lang w:eastAsia="ja-JP"/>
    </w:rPr>
  </w:style>
  <w:style w:type="paragraph" w:styleId="Heading6">
    <w:name w:val="heading 6"/>
    <w:basedOn w:val="Normal"/>
    <w:next w:val="Normal"/>
    <w:link w:val="Heading6Char"/>
    <w:uiPriority w:val="9"/>
    <w:qFormat/>
    <w:rsid w:val="002127FB"/>
    <w:pPr>
      <w:numPr>
        <w:ilvl w:val="5"/>
        <w:numId w:val="1"/>
      </w:numPr>
      <w:spacing w:before="240" w:after="60"/>
      <w:outlineLvl w:val="5"/>
    </w:pPr>
    <w:rPr>
      <w:rFonts w:ascii="Times New Roman" w:eastAsia="MS Mincho" w:hAnsi="Times New Roman" w:cs="Times New Roman"/>
      <w:b/>
      <w:bCs/>
      <w:lang w:eastAsia="ja-JP"/>
    </w:rPr>
  </w:style>
  <w:style w:type="paragraph" w:styleId="Heading7">
    <w:name w:val="heading 7"/>
    <w:basedOn w:val="Normal"/>
    <w:next w:val="Normal"/>
    <w:link w:val="Heading7Char"/>
    <w:uiPriority w:val="9"/>
    <w:qFormat/>
    <w:rsid w:val="002127FB"/>
    <w:pPr>
      <w:numPr>
        <w:ilvl w:val="6"/>
        <w:numId w:val="1"/>
      </w:numPr>
      <w:spacing w:before="240" w:after="60"/>
      <w:outlineLvl w:val="6"/>
    </w:pPr>
    <w:rPr>
      <w:rFonts w:ascii="Times New Roman" w:eastAsia="MS Mincho" w:hAnsi="Times New Roman" w:cs="Times New Roman"/>
      <w:sz w:val="24"/>
      <w:szCs w:val="24"/>
      <w:lang w:eastAsia="ja-JP"/>
    </w:rPr>
  </w:style>
  <w:style w:type="paragraph" w:styleId="Heading8">
    <w:name w:val="heading 8"/>
    <w:basedOn w:val="Normal"/>
    <w:next w:val="Normal"/>
    <w:link w:val="Heading8Char"/>
    <w:uiPriority w:val="9"/>
    <w:qFormat/>
    <w:rsid w:val="002127FB"/>
    <w:pPr>
      <w:numPr>
        <w:ilvl w:val="7"/>
        <w:numId w:val="1"/>
      </w:numPr>
      <w:spacing w:before="240" w:after="60"/>
      <w:outlineLvl w:val="7"/>
    </w:pPr>
    <w:rPr>
      <w:rFonts w:ascii="Times New Roman" w:eastAsia="MS Mincho" w:hAnsi="Times New Roman" w:cs="Times New Roman"/>
      <w:i/>
      <w:iCs/>
      <w:sz w:val="24"/>
      <w:szCs w:val="24"/>
      <w:lang w:eastAsia="ja-JP"/>
    </w:rPr>
  </w:style>
  <w:style w:type="paragraph" w:styleId="Heading9">
    <w:name w:val="heading 9"/>
    <w:basedOn w:val="Normal"/>
    <w:next w:val="Normal"/>
    <w:link w:val="Heading9Char"/>
    <w:uiPriority w:val="9"/>
    <w:qFormat/>
    <w:rsid w:val="002127FB"/>
    <w:pPr>
      <w:numPr>
        <w:ilvl w:val="8"/>
        <w:numId w:val="1"/>
      </w:numPr>
      <w:spacing w:before="240" w:after="60"/>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176A"/>
    <w:rPr>
      <w:color w:val="0000FF"/>
      <w:u w:val="single"/>
    </w:rPr>
  </w:style>
  <w:style w:type="paragraph" w:styleId="BalloonText">
    <w:name w:val="Balloon Text"/>
    <w:basedOn w:val="Normal"/>
    <w:link w:val="BalloonTextChar"/>
    <w:uiPriority w:val="99"/>
    <w:semiHidden/>
    <w:unhideWhenUsed/>
    <w:rsid w:val="00E9176A"/>
    <w:rPr>
      <w:rFonts w:ascii="Tahoma" w:hAnsi="Tahoma" w:cs="Tahoma"/>
      <w:sz w:val="16"/>
      <w:szCs w:val="16"/>
    </w:rPr>
  </w:style>
  <w:style w:type="character" w:customStyle="1" w:styleId="BalloonTextChar">
    <w:name w:val="Balloon Text Char"/>
    <w:basedOn w:val="DefaultParagraphFont"/>
    <w:link w:val="BalloonText"/>
    <w:uiPriority w:val="99"/>
    <w:semiHidden/>
    <w:rsid w:val="00E9176A"/>
    <w:rPr>
      <w:rFonts w:ascii="Tahoma" w:hAnsi="Tahoma" w:cs="Tahoma"/>
      <w:sz w:val="16"/>
      <w:szCs w:val="16"/>
    </w:rPr>
  </w:style>
  <w:style w:type="character" w:customStyle="1" w:styleId="Heading1Char">
    <w:name w:val="Heading 1 Char"/>
    <w:aliases w:val="Heading U Char,H1 Char,H11 Char,Titre Partie Char,Œ©o‚µ 1 Char,?co??E 1 Char,h1 Char,? Char,?c Char,?co?ƒÊ 1 Char,Œ Char,뙥 Char"/>
    <w:basedOn w:val="DefaultParagraphFont"/>
    <w:link w:val="Heading1"/>
    <w:uiPriority w:val="9"/>
    <w:rsid w:val="002127FB"/>
    <w:rPr>
      <w:rFonts w:ascii="Arial" w:eastAsia="MS Mincho" w:hAnsi="Arial" w:cs="Arial"/>
      <w:b/>
      <w:bCs/>
      <w:kern w:val="32"/>
      <w:sz w:val="32"/>
      <w:szCs w:val="32"/>
      <w:lang w:eastAsia="ja-JP"/>
    </w:rPr>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
    <w:basedOn w:val="DefaultParagraphFont"/>
    <w:link w:val="Heading2"/>
    <w:rsid w:val="002127FB"/>
    <w:rPr>
      <w:rFonts w:ascii="Arial" w:eastAsia="MS Mincho" w:hAnsi="Arial" w:cs="Arial"/>
      <w:b/>
      <w:bCs/>
      <w:i/>
      <w:iCs/>
      <w:sz w:val="28"/>
      <w:szCs w:val="28"/>
      <w:lang w:eastAsia="ja-JP"/>
    </w:rPr>
  </w:style>
  <w:style w:type="character" w:customStyle="1" w:styleId="Heading3Char">
    <w:name w:val="Heading 3 Char"/>
    <w:basedOn w:val="DefaultParagraphFont"/>
    <w:link w:val="Heading3"/>
    <w:uiPriority w:val="9"/>
    <w:rsid w:val="002127FB"/>
    <w:rPr>
      <w:rFonts w:ascii="Arial" w:eastAsia="MS Mincho" w:hAnsi="Arial" w:cs="Arial"/>
      <w:b/>
      <w:bCs/>
      <w:sz w:val="26"/>
      <w:szCs w:val="26"/>
      <w:lang w:eastAsia="ja-JP"/>
    </w:rPr>
  </w:style>
  <w:style w:type="character" w:customStyle="1" w:styleId="Heading4Char">
    <w:name w:val="Heading 4 Char"/>
    <w:basedOn w:val="DefaultParagraphFont"/>
    <w:link w:val="Heading4"/>
    <w:uiPriority w:val="99"/>
    <w:rsid w:val="002127FB"/>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uiPriority w:val="99"/>
    <w:rsid w:val="002127FB"/>
    <w:rPr>
      <w:rFonts w:ascii="Times New Roman" w:eastAsia="MS Mincho" w:hAnsi="Times New Roman" w:cs="Times New Roman"/>
      <w:b/>
      <w:bCs/>
      <w:i/>
      <w:iCs/>
      <w:sz w:val="26"/>
      <w:szCs w:val="26"/>
      <w:lang w:eastAsia="ja-JP"/>
    </w:rPr>
  </w:style>
  <w:style w:type="character" w:customStyle="1" w:styleId="Heading6Char">
    <w:name w:val="Heading 6 Char"/>
    <w:basedOn w:val="DefaultParagraphFont"/>
    <w:link w:val="Heading6"/>
    <w:uiPriority w:val="99"/>
    <w:rsid w:val="002127FB"/>
    <w:rPr>
      <w:rFonts w:ascii="Times New Roman" w:eastAsia="MS Mincho" w:hAnsi="Times New Roman" w:cs="Times New Roman"/>
      <w:b/>
      <w:bCs/>
      <w:lang w:eastAsia="ja-JP"/>
    </w:rPr>
  </w:style>
  <w:style w:type="character" w:customStyle="1" w:styleId="Heading7Char">
    <w:name w:val="Heading 7 Char"/>
    <w:basedOn w:val="DefaultParagraphFont"/>
    <w:link w:val="Heading7"/>
    <w:uiPriority w:val="99"/>
    <w:rsid w:val="002127FB"/>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uiPriority w:val="99"/>
    <w:rsid w:val="002127FB"/>
    <w:rPr>
      <w:rFonts w:ascii="Times New Roman" w:eastAsia="MS Mincho" w:hAnsi="Times New Roman" w:cs="Times New Roman"/>
      <w:i/>
      <w:iCs/>
      <w:sz w:val="24"/>
      <w:szCs w:val="24"/>
      <w:lang w:eastAsia="ja-JP"/>
    </w:rPr>
  </w:style>
  <w:style w:type="character" w:customStyle="1" w:styleId="Heading9Char">
    <w:name w:val="Heading 9 Char"/>
    <w:basedOn w:val="DefaultParagraphFont"/>
    <w:link w:val="Heading9"/>
    <w:uiPriority w:val="99"/>
    <w:rsid w:val="002127FB"/>
    <w:rPr>
      <w:rFonts w:ascii="Arial" w:eastAsia="MS Mincho" w:hAnsi="Arial" w:cs="Arial"/>
      <w:lang w:eastAsia="ja-JP"/>
    </w:rPr>
  </w:style>
  <w:style w:type="paragraph" w:styleId="Title">
    <w:name w:val="Title"/>
    <w:basedOn w:val="Normal"/>
    <w:link w:val="TitleChar"/>
    <w:uiPriority w:val="99"/>
    <w:qFormat/>
    <w:rsid w:val="002127FB"/>
    <w:pPr>
      <w:jc w:val="center"/>
    </w:pPr>
    <w:rPr>
      <w:rFonts w:ascii="Times New Roman" w:eastAsia="MS Mincho" w:hAnsi="Times New Roman" w:cs="Times New Roman"/>
      <w:b/>
      <w:bCs/>
      <w:sz w:val="28"/>
      <w:szCs w:val="28"/>
    </w:rPr>
  </w:style>
  <w:style w:type="character" w:customStyle="1" w:styleId="TitleChar">
    <w:name w:val="Title Char"/>
    <w:basedOn w:val="DefaultParagraphFont"/>
    <w:link w:val="Title"/>
    <w:uiPriority w:val="99"/>
    <w:rsid w:val="002127FB"/>
    <w:rPr>
      <w:rFonts w:ascii="Times New Roman" w:eastAsia="MS Mincho" w:hAnsi="Times New Roman" w:cs="Times New Roman"/>
      <w:b/>
      <w:bCs/>
      <w:sz w:val="28"/>
      <w:szCs w:val="28"/>
    </w:rPr>
  </w:style>
  <w:style w:type="paragraph" w:customStyle="1" w:styleId="Subtitleleft">
    <w:name w:val="Subtitle_left"/>
    <w:basedOn w:val="Normal"/>
    <w:uiPriority w:val="99"/>
    <w:rsid w:val="002127FB"/>
    <w:pPr>
      <w:tabs>
        <w:tab w:val="left" w:pos="1134"/>
      </w:tabs>
      <w:suppressAutoHyphens/>
      <w:ind w:left="1138" w:hanging="1138"/>
    </w:pPr>
    <w:rPr>
      <w:rFonts w:ascii="Times New Roman" w:eastAsia="MS Mincho" w:hAnsi="Times New Roman" w:cs="Times New Roman"/>
      <w:b/>
      <w:bCs/>
      <w:sz w:val="24"/>
      <w:szCs w:val="24"/>
    </w:rPr>
  </w:style>
  <w:style w:type="paragraph" w:styleId="ListParagraph">
    <w:name w:val="List Paragraph"/>
    <w:basedOn w:val="Normal"/>
    <w:uiPriority w:val="34"/>
    <w:qFormat/>
    <w:rsid w:val="002127FB"/>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823BEF"/>
    <w:rPr>
      <w:rFonts w:ascii="Consolas" w:hAnsi="Consolas"/>
      <w:sz w:val="21"/>
      <w:szCs w:val="21"/>
    </w:rPr>
  </w:style>
  <w:style w:type="character" w:customStyle="1" w:styleId="PlainTextChar">
    <w:name w:val="Plain Text Char"/>
    <w:basedOn w:val="DefaultParagraphFont"/>
    <w:link w:val="PlainText"/>
    <w:uiPriority w:val="99"/>
    <w:rsid w:val="00823BEF"/>
    <w:rPr>
      <w:rFonts w:ascii="Consolas" w:hAnsi="Consolas"/>
      <w:sz w:val="21"/>
      <w:szCs w:val="21"/>
    </w:rPr>
  </w:style>
  <w:style w:type="character" w:styleId="FollowedHyperlink">
    <w:name w:val="FollowedHyperlink"/>
    <w:basedOn w:val="DefaultParagraphFont"/>
    <w:uiPriority w:val="99"/>
    <w:semiHidden/>
    <w:unhideWhenUsed/>
    <w:rsid w:val="00823BEF"/>
    <w:rPr>
      <w:color w:val="800080" w:themeColor="followedHyperlink"/>
      <w:u w:val="single"/>
    </w:rPr>
  </w:style>
  <w:style w:type="table" w:styleId="TableGrid">
    <w:name w:val="Table Grid"/>
    <w:basedOn w:val="TableNormal"/>
    <w:uiPriority w:val="59"/>
    <w:rsid w:val="003119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5CE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CEF"/>
    <w:rPr>
      <w:rFonts w:ascii="Arial" w:eastAsia="Times New Roman" w:hAnsi="Arial" w:cs="Arial"/>
      <w:vanish/>
      <w:sz w:val="16"/>
      <w:szCs w:val="16"/>
    </w:rPr>
  </w:style>
  <w:style w:type="paragraph" w:styleId="TOC1">
    <w:name w:val="toc 1"/>
    <w:basedOn w:val="Normal"/>
    <w:next w:val="Normal"/>
    <w:autoRedefine/>
    <w:uiPriority w:val="99"/>
    <w:semiHidden/>
    <w:rsid w:val="0075166C"/>
    <w:rPr>
      <w:rFonts w:ascii="Times New Roman" w:eastAsia="SimSun" w:hAnsi="Times New Roman" w:cs="Times New Roman"/>
      <w:sz w:val="24"/>
      <w:szCs w:val="24"/>
      <w:lang w:val="en-GB" w:eastAsia="zh-CN"/>
    </w:rPr>
  </w:style>
  <w:style w:type="paragraph" w:styleId="BodyText">
    <w:name w:val="Body Text"/>
    <w:basedOn w:val="Normal"/>
    <w:link w:val="BodyTextChar"/>
    <w:uiPriority w:val="99"/>
    <w:rsid w:val="0075166C"/>
    <w:pPr>
      <w:spacing w:after="120"/>
      <w:jc w:val="both"/>
    </w:pPr>
    <w:rPr>
      <w:rFonts w:ascii="Times New Roman" w:eastAsia="Batang" w:hAnsi="Times New Roman" w:cs="Times New Roman"/>
      <w:sz w:val="24"/>
      <w:szCs w:val="20"/>
    </w:rPr>
  </w:style>
  <w:style w:type="character" w:customStyle="1" w:styleId="BodyTextChar">
    <w:name w:val="Body Text Char"/>
    <w:basedOn w:val="DefaultParagraphFont"/>
    <w:link w:val="BodyText"/>
    <w:uiPriority w:val="99"/>
    <w:rsid w:val="0075166C"/>
    <w:rPr>
      <w:rFonts w:ascii="Times New Roman" w:eastAsia="Batang" w:hAnsi="Times New Roman" w:cs="Times New Roman"/>
      <w:sz w:val="24"/>
      <w:szCs w:val="20"/>
    </w:rPr>
  </w:style>
  <w:style w:type="character" w:styleId="CommentReference">
    <w:name w:val="annotation reference"/>
    <w:basedOn w:val="DefaultParagraphFont"/>
    <w:uiPriority w:val="99"/>
    <w:semiHidden/>
    <w:unhideWhenUsed/>
    <w:rsid w:val="00C119F5"/>
    <w:rPr>
      <w:sz w:val="16"/>
      <w:szCs w:val="16"/>
    </w:rPr>
  </w:style>
  <w:style w:type="paragraph" w:styleId="CommentText">
    <w:name w:val="annotation text"/>
    <w:basedOn w:val="Normal"/>
    <w:link w:val="CommentTextChar"/>
    <w:uiPriority w:val="99"/>
    <w:semiHidden/>
    <w:unhideWhenUsed/>
    <w:rsid w:val="00C119F5"/>
    <w:rPr>
      <w:sz w:val="20"/>
      <w:szCs w:val="20"/>
    </w:rPr>
  </w:style>
  <w:style w:type="character" w:customStyle="1" w:styleId="CommentTextChar">
    <w:name w:val="Comment Text Char"/>
    <w:basedOn w:val="DefaultParagraphFont"/>
    <w:link w:val="CommentText"/>
    <w:uiPriority w:val="99"/>
    <w:semiHidden/>
    <w:rsid w:val="00C119F5"/>
    <w:rPr>
      <w:sz w:val="20"/>
      <w:szCs w:val="20"/>
    </w:rPr>
  </w:style>
  <w:style w:type="paragraph" w:styleId="CommentSubject">
    <w:name w:val="annotation subject"/>
    <w:basedOn w:val="CommentText"/>
    <w:next w:val="CommentText"/>
    <w:link w:val="CommentSubjectChar"/>
    <w:uiPriority w:val="99"/>
    <w:semiHidden/>
    <w:unhideWhenUsed/>
    <w:rsid w:val="00C119F5"/>
    <w:rPr>
      <w:b/>
      <w:bCs/>
    </w:rPr>
  </w:style>
  <w:style w:type="character" w:customStyle="1" w:styleId="CommentSubjectChar">
    <w:name w:val="Comment Subject Char"/>
    <w:basedOn w:val="CommentTextChar"/>
    <w:link w:val="CommentSubject"/>
    <w:uiPriority w:val="99"/>
    <w:semiHidden/>
    <w:rsid w:val="00C119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9358">
      <w:bodyDiv w:val="1"/>
      <w:marLeft w:val="150"/>
      <w:marRight w:val="150"/>
      <w:marTop w:val="150"/>
      <w:marBottom w:val="150"/>
      <w:divBdr>
        <w:top w:val="none" w:sz="0" w:space="0" w:color="auto"/>
        <w:left w:val="none" w:sz="0" w:space="0" w:color="auto"/>
        <w:bottom w:val="none" w:sz="0" w:space="0" w:color="auto"/>
        <w:right w:val="none" w:sz="0" w:space="0" w:color="auto"/>
      </w:divBdr>
    </w:div>
    <w:div w:id="329066551">
      <w:bodyDiv w:val="1"/>
      <w:marLeft w:val="150"/>
      <w:marRight w:val="150"/>
      <w:marTop w:val="150"/>
      <w:marBottom w:val="150"/>
      <w:divBdr>
        <w:top w:val="none" w:sz="0" w:space="0" w:color="auto"/>
        <w:left w:val="none" w:sz="0" w:space="0" w:color="auto"/>
        <w:bottom w:val="none" w:sz="0" w:space="0" w:color="auto"/>
        <w:right w:val="none" w:sz="0" w:space="0" w:color="auto"/>
      </w:divBdr>
    </w:div>
    <w:div w:id="331491551">
      <w:bodyDiv w:val="1"/>
      <w:marLeft w:val="150"/>
      <w:marRight w:val="150"/>
      <w:marTop w:val="150"/>
      <w:marBottom w:val="150"/>
      <w:divBdr>
        <w:top w:val="none" w:sz="0" w:space="0" w:color="auto"/>
        <w:left w:val="none" w:sz="0" w:space="0" w:color="auto"/>
        <w:bottom w:val="none" w:sz="0" w:space="0" w:color="auto"/>
        <w:right w:val="none" w:sz="0" w:space="0" w:color="auto"/>
      </w:divBdr>
    </w:div>
    <w:div w:id="348870103">
      <w:bodyDiv w:val="1"/>
      <w:marLeft w:val="150"/>
      <w:marRight w:val="150"/>
      <w:marTop w:val="150"/>
      <w:marBottom w:val="150"/>
      <w:divBdr>
        <w:top w:val="none" w:sz="0" w:space="0" w:color="auto"/>
        <w:left w:val="none" w:sz="0" w:space="0" w:color="auto"/>
        <w:bottom w:val="none" w:sz="0" w:space="0" w:color="auto"/>
        <w:right w:val="none" w:sz="0" w:space="0" w:color="auto"/>
      </w:divBdr>
    </w:div>
    <w:div w:id="357238977">
      <w:bodyDiv w:val="1"/>
      <w:marLeft w:val="150"/>
      <w:marRight w:val="150"/>
      <w:marTop w:val="150"/>
      <w:marBottom w:val="150"/>
      <w:divBdr>
        <w:top w:val="none" w:sz="0" w:space="0" w:color="auto"/>
        <w:left w:val="none" w:sz="0" w:space="0" w:color="auto"/>
        <w:bottom w:val="none" w:sz="0" w:space="0" w:color="auto"/>
        <w:right w:val="none" w:sz="0" w:space="0" w:color="auto"/>
      </w:divBdr>
    </w:div>
    <w:div w:id="368337353">
      <w:bodyDiv w:val="1"/>
      <w:marLeft w:val="150"/>
      <w:marRight w:val="150"/>
      <w:marTop w:val="150"/>
      <w:marBottom w:val="150"/>
      <w:divBdr>
        <w:top w:val="none" w:sz="0" w:space="0" w:color="auto"/>
        <w:left w:val="none" w:sz="0" w:space="0" w:color="auto"/>
        <w:bottom w:val="none" w:sz="0" w:space="0" w:color="auto"/>
        <w:right w:val="none" w:sz="0" w:space="0" w:color="auto"/>
      </w:divBdr>
    </w:div>
    <w:div w:id="704214661">
      <w:bodyDiv w:val="1"/>
      <w:marLeft w:val="150"/>
      <w:marRight w:val="150"/>
      <w:marTop w:val="150"/>
      <w:marBottom w:val="150"/>
      <w:divBdr>
        <w:top w:val="none" w:sz="0" w:space="0" w:color="auto"/>
        <w:left w:val="none" w:sz="0" w:space="0" w:color="auto"/>
        <w:bottom w:val="none" w:sz="0" w:space="0" w:color="auto"/>
        <w:right w:val="none" w:sz="0" w:space="0" w:color="auto"/>
      </w:divBdr>
    </w:div>
    <w:div w:id="754132416">
      <w:bodyDiv w:val="1"/>
      <w:marLeft w:val="150"/>
      <w:marRight w:val="150"/>
      <w:marTop w:val="150"/>
      <w:marBottom w:val="150"/>
      <w:divBdr>
        <w:top w:val="none" w:sz="0" w:space="0" w:color="auto"/>
        <w:left w:val="none" w:sz="0" w:space="0" w:color="auto"/>
        <w:bottom w:val="none" w:sz="0" w:space="0" w:color="auto"/>
        <w:right w:val="none" w:sz="0" w:space="0" w:color="auto"/>
      </w:divBdr>
    </w:div>
    <w:div w:id="897740784">
      <w:bodyDiv w:val="1"/>
      <w:marLeft w:val="150"/>
      <w:marRight w:val="150"/>
      <w:marTop w:val="150"/>
      <w:marBottom w:val="150"/>
      <w:divBdr>
        <w:top w:val="none" w:sz="0" w:space="0" w:color="auto"/>
        <w:left w:val="none" w:sz="0" w:space="0" w:color="auto"/>
        <w:bottom w:val="none" w:sz="0" w:space="0" w:color="auto"/>
        <w:right w:val="none" w:sz="0" w:space="0" w:color="auto"/>
      </w:divBdr>
    </w:div>
    <w:div w:id="1126120611">
      <w:bodyDiv w:val="1"/>
      <w:marLeft w:val="150"/>
      <w:marRight w:val="150"/>
      <w:marTop w:val="150"/>
      <w:marBottom w:val="150"/>
      <w:divBdr>
        <w:top w:val="none" w:sz="0" w:space="0" w:color="auto"/>
        <w:left w:val="none" w:sz="0" w:space="0" w:color="auto"/>
        <w:bottom w:val="none" w:sz="0" w:space="0" w:color="auto"/>
        <w:right w:val="none" w:sz="0" w:space="0" w:color="auto"/>
      </w:divBdr>
    </w:div>
    <w:div w:id="1268536008">
      <w:bodyDiv w:val="1"/>
      <w:marLeft w:val="0"/>
      <w:marRight w:val="0"/>
      <w:marTop w:val="0"/>
      <w:marBottom w:val="0"/>
      <w:divBdr>
        <w:top w:val="none" w:sz="0" w:space="0" w:color="auto"/>
        <w:left w:val="none" w:sz="0" w:space="0" w:color="auto"/>
        <w:bottom w:val="none" w:sz="0" w:space="0" w:color="auto"/>
        <w:right w:val="none" w:sz="0" w:space="0" w:color="auto"/>
      </w:divBdr>
    </w:div>
    <w:div w:id="1335187580">
      <w:bodyDiv w:val="1"/>
      <w:marLeft w:val="150"/>
      <w:marRight w:val="150"/>
      <w:marTop w:val="150"/>
      <w:marBottom w:val="150"/>
      <w:divBdr>
        <w:top w:val="none" w:sz="0" w:space="0" w:color="auto"/>
        <w:left w:val="none" w:sz="0" w:space="0" w:color="auto"/>
        <w:bottom w:val="none" w:sz="0" w:space="0" w:color="auto"/>
        <w:right w:val="none" w:sz="0" w:space="0" w:color="auto"/>
      </w:divBdr>
    </w:div>
    <w:div w:id="1420977683">
      <w:bodyDiv w:val="1"/>
      <w:marLeft w:val="150"/>
      <w:marRight w:val="150"/>
      <w:marTop w:val="150"/>
      <w:marBottom w:val="150"/>
      <w:divBdr>
        <w:top w:val="none" w:sz="0" w:space="0" w:color="auto"/>
        <w:left w:val="none" w:sz="0" w:space="0" w:color="auto"/>
        <w:bottom w:val="none" w:sz="0" w:space="0" w:color="auto"/>
        <w:right w:val="none" w:sz="0" w:space="0" w:color="auto"/>
      </w:divBdr>
    </w:div>
    <w:div w:id="1454204192">
      <w:bodyDiv w:val="1"/>
      <w:marLeft w:val="150"/>
      <w:marRight w:val="150"/>
      <w:marTop w:val="150"/>
      <w:marBottom w:val="150"/>
      <w:divBdr>
        <w:top w:val="none" w:sz="0" w:space="0" w:color="auto"/>
        <w:left w:val="none" w:sz="0" w:space="0" w:color="auto"/>
        <w:bottom w:val="none" w:sz="0" w:space="0" w:color="auto"/>
        <w:right w:val="none" w:sz="0" w:space="0" w:color="auto"/>
      </w:divBdr>
    </w:div>
    <w:div w:id="1635872102">
      <w:bodyDiv w:val="1"/>
      <w:marLeft w:val="150"/>
      <w:marRight w:val="150"/>
      <w:marTop w:val="150"/>
      <w:marBottom w:val="150"/>
      <w:divBdr>
        <w:top w:val="none" w:sz="0" w:space="0" w:color="auto"/>
        <w:left w:val="none" w:sz="0" w:space="0" w:color="auto"/>
        <w:bottom w:val="none" w:sz="0" w:space="0" w:color="auto"/>
        <w:right w:val="none" w:sz="0" w:space="0" w:color="auto"/>
      </w:divBdr>
    </w:div>
    <w:div w:id="1679388990">
      <w:bodyDiv w:val="1"/>
      <w:marLeft w:val="150"/>
      <w:marRight w:val="150"/>
      <w:marTop w:val="150"/>
      <w:marBottom w:val="150"/>
      <w:divBdr>
        <w:top w:val="none" w:sz="0" w:space="0" w:color="auto"/>
        <w:left w:val="none" w:sz="0" w:space="0" w:color="auto"/>
        <w:bottom w:val="none" w:sz="0" w:space="0" w:color="auto"/>
        <w:right w:val="none" w:sz="0" w:space="0" w:color="auto"/>
      </w:divBdr>
    </w:div>
    <w:div w:id="1680278233">
      <w:bodyDiv w:val="1"/>
      <w:marLeft w:val="150"/>
      <w:marRight w:val="150"/>
      <w:marTop w:val="150"/>
      <w:marBottom w:val="150"/>
      <w:divBdr>
        <w:top w:val="none" w:sz="0" w:space="0" w:color="auto"/>
        <w:left w:val="none" w:sz="0" w:space="0" w:color="auto"/>
        <w:bottom w:val="none" w:sz="0" w:space="0" w:color="auto"/>
        <w:right w:val="none" w:sz="0" w:space="0" w:color="auto"/>
      </w:divBdr>
    </w:div>
    <w:div w:id="1715346503">
      <w:bodyDiv w:val="1"/>
      <w:marLeft w:val="125"/>
      <w:marRight w:val="125"/>
      <w:marTop w:val="125"/>
      <w:marBottom w:val="125"/>
      <w:divBdr>
        <w:top w:val="none" w:sz="0" w:space="0" w:color="auto"/>
        <w:left w:val="none" w:sz="0" w:space="0" w:color="auto"/>
        <w:bottom w:val="none" w:sz="0" w:space="0" w:color="auto"/>
        <w:right w:val="none" w:sz="0" w:space="0" w:color="auto"/>
      </w:divBdr>
    </w:div>
    <w:div w:id="1767069201">
      <w:bodyDiv w:val="1"/>
      <w:marLeft w:val="125"/>
      <w:marRight w:val="125"/>
      <w:marTop w:val="125"/>
      <w:marBottom w:val="125"/>
      <w:divBdr>
        <w:top w:val="none" w:sz="0" w:space="0" w:color="auto"/>
        <w:left w:val="none" w:sz="0" w:space="0" w:color="auto"/>
        <w:bottom w:val="none" w:sz="0" w:space="0" w:color="auto"/>
        <w:right w:val="none" w:sz="0" w:space="0" w:color="auto"/>
      </w:divBdr>
    </w:div>
    <w:div w:id="1787692401">
      <w:bodyDiv w:val="1"/>
      <w:marLeft w:val="150"/>
      <w:marRight w:val="150"/>
      <w:marTop w:val="150"/>
      <w:marBottom w:val="150"/>
      <w:divBdr>
        <w:top w:val="none" w:sz="0" w:space="0" w:color="auto"/>
        <w:left w:val="none" w:sz="0" w:space="0" w:color="auto"/>
        <w:bottom w:val="none" w:sz="0" w:space="0" w:color="auto"/>
        <w:right w:val="none" w:sz="0" w:space="0" w:color="auto"/>
      </w:divBdr>
    </w:div>
    <w:div w:id="2066180414">
      <w:bodyDiv w:val="1"/>
      <w:marLeft w:val="136"/>
      <w:marRight w:val="136"/>
      <w:marTop w:val="136"/>
      <w:marBottom w:val="136"/>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hm@ient.rwth-aachen.de" TargetMode="External"/><Relationship Id="rId12" Type="http://schemas.openxmlformats.org/officeDocument/2006/relationships/hyperlink" Target="http://www.chiariglione.org/mpeg/meetings.htm" TargetMode="External"/><Relationship Id="rId13" Type="http://schemas.openxmlformats.org/officeDocument/2006/relationships/hyperlink" Target="http://www.iso.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mailhost.tnt.uni-hannover.de/mailman/listinfo/cdvs" TargetMode="External"/><Relationship Id="rId8" Type="http://schemas.openxmlformats.org/officeDocument/2006/relationships/hyperlink" Target="http://www.iso.org/patents" TargetMode="External"/><Relationship Id="rId9" Type="http://schemas.openxmlformats.org/officeDocument/2006/relationships/hyperlink" Target="http://isotc.iso.org/livelink/livelink?func=ll&amp;objId=4230455&amp;objAction=browse&amp;sort=subtype" TargetMode="External"/><Relationship Id="rId10" Type="http://schemas.openxmlformats.org/officeDocument/2006/relationships/hyperlink" Target="mailto:ostermann@tnt.uni-hannov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ACA8-069B-734B-8404-3D15FC5A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2030</Words>
  <Characters>10925</Characters>
  <Application>Microsoft Macintosh Word</Application>
  <DocSecurity>0</DocSecurity>
  <Lines>352</Lines>
  <Paragraphs>231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Qualcomm Inc.</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boberm</cp:lastModifiedBy>
  <cp:revision>5</cp:revision>
  <dcterms:created xsi:type="dcterms:W3CDTF">2015-08-13T18:08:00Z</dcterms:created>
  <dcterms:modified xsi:type="dcterms:W3CDTF">2015-08-13T18:30:00Z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