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11" w:rsidRPr="00850D11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850D11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INTERNATIONAL ORGANISATION FOR STANDARDISATION</w:t>
      </w:r>
    </w:p>
    <w:p w:rsidR="00850D11" w:rsidRPr="00850D11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850D11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ORGANISATION INTERNATIONALE DE NORMALISATION</w:t>
      </w:r>
    </w:p>
    <w:p w:rsidR="00850D11" w:rsidRPr="00850D11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</w:pPr>
      <w:r w:rsidRPr="00850D11"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  <w:t>ISO/IEC JTC 1/SC 29/WG 11</w:t>
      </w:r>
    </w:p>
    <w:p w:rsidR="00850D11" w:rsidRPr="00850D11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CODING OF MOVING PICTURES AND AUDIO</w:t>
      </w:r>
    </w:p>
    <w:p w:rsidR="00850D11" w:rsidRPr="00850D11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850D11" w:rsidRPr="00850D11" w:rsidRDefault="00850D11" w:rsidP="00850D11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ISO/IEC JTC 1/SC 29/WG 11 </w:t>
      </w:r>
      <w:r w:rsidRPr="00850D11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N</w:t>
      </w:r>
      <w:r w:rsidR="00B926E4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16</w:t>
      </w:r>
      <w:r w:rsidR="00B1427B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568</w:t>
      </w:r>
    </w:p>
    <w:p w:rsidR="00850D11" w:rsidRPr="00850D11" w:rsidRDefault="00B1427B" w:rsidP="00850D1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Geneva</w:t>
      </w:r>
      <w:r w:rsidR="00850D11" w:rsidRPr="00850D11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, </w:t>
      </w:r>
      <w:r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CH</w:t>
      </w:r>
      <w:r w:rsidR="00850D11"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– </w:t>
      </w:r>
      <w:r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January</w:t>
      </w:r>
      <w:r w:rsidR="00850D11"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201</w:t>
      </w:r>
      <w:r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7</w:t>
      </w:r>
    </w:p>
    <w:p w:rsidR="00850D11" w:rsidRPr="00850D11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364"/>
      </w:tblGrid>
      <w:tr w:rsidR="00850D11" w:rsidRPr="00850D11" w:rsidTr="009A21F6">
        <w:tc>
          <w:tcPr>
            <w:tcW w:w="0" w:type="auto"/>
            <w:shd w:val="clear" w:color="auto" w:fill="auto"/>
          </w:tcPr>
          <w:p w:rsidR="00850D11" w:rsidRPr="00850D11" w:rsidRDefault="00850D11" w:rsidP="00850D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50D11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0D11" w:rsidRPr="00850D11" w:rsidRDefault="00850D11" w:rsidP="00850D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50D11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 xml:space="preserve">Leonardo Chiariglione </w:t>
            </w:r>
          </w:p>
        </w:tc>
      </w:tr>
      <w:tr w:rsidR="00850D11" w:rsidRPr="00850D11" w:rsidTr="009A21F6">
        <w:tc>
          <w:tcPr>
            <w:tcW w:w="0" w:type="auto"/>
            <w:shd w:val="clear" w:color="auto" w:fill="auto"/>
          </w:tcPr>
          <w:p w:rsidR="00850D11" w:rsidRPr="00850D11" w:rsidRDefault="00850D11" w:rsidP="00850D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50D11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0D11" w:rsidRPr="00850D11" w:rsidRDefault="00850D11" w:rsidP="00AD5E4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850D11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Ad h</w:t>
            </w:r>
            <w:r w:rsidR="008229F5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o</w:t>
            </w:r>
            <w:r w:rsidRPr="00850D11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c groups established at MPEG 11</w:t>
            </w:r>
            <w:r w:rsidR="00B1427B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7</w:t>
            </w:r>
          </w:p>
        </w:tc>
      </w:tr>
    </w:tbl>
    <w:p w:rsidR="00850D11" w:rsidRPr="00850D11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850D11" w:rsidRPr="00850D11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850D11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Ad h</w:t>
      </w:r>
      <w:r w:rsidR="008229F5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o</w:t>
      </w:r>
      <w:r w:rsidRPr="00850D11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c groups established at MPEG 11</w:t>
      </w:r>
      <w:r w:rsidR="00B1427B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7</w:t>
      </w:r>
    </w:p>
    <w:p w:rsidR="00B1427B" w:rsidRPr="00B1427B" w:rsidRDefault="00B1427B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6120"/>
        <w:gridCol w:w="1590"/>
        <w:gridCol w:w="450"/>
      </w:tblGrid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Requirements on Genome Compression and Storage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1. To disseminate the information on the activities jointly carried out by ISO/IEC JTC 1/SC 29/WG 11 and ISO TC 276/WG 5 to other ISO TC and other organizations.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2. To make available on line the MPEG genome data to be used for core experiments (N16726).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3. To carry out the core experiments described in document N16724 based on the results of the answers to the Call for Proposals.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4. To contribute to WD editing.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5. To further validate and possibly extend the benchmark framework for quasi-lossless compression of sequencing quality values defined in N16727 and the identified metrics.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427B" w:rsidRPr="00D02C45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02C4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Marco Mattavelli (EPFL)</w:t>
            </w:r>
          </w:p>
          <w:p w:rsidR="00B1427B" w:rsidRPr="00D02C45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02C4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Martin Golebiewski (HITS gGmbH)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Jaime Delgado (UPC)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118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genome_compression@listes.epfl.ch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subscribe, send email to genome_compression-subscribe@listes.epfl.ch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10:00-18:00, 2 April 2017 (Sunday prior to MPEG meeting)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27B" w:rsidRPr="00B1427B" w:rsidRDefault="00B1427B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014"/>
        <w:gridCol w:w="797"/>
        <w:gridCol w:w="6349"/>
      </w:tblGrid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MPEG-21 User Description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Solicit new use cases for the 2nd edition of MPEG-21 UD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Solicit missing technologies in the 1st edition of MPEG-21 UD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Review the current TuC document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Solicit additional technologies for the new use cases in the TuC</w:t>
            </w:r>
          </w:p>
        </w:tc>
      </w:tr>
      <w:tr w:rsidR="00B1427B" w:rsidRPr="0001356D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Bojan Joveski (bojanjoveski@gmail.com)</w:t>
            </w:r>
          </w:p>
          <w:p w:rsidR="00B1427B" w:rsidRPr="00D02C45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02C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Sanghyun Joo (joo1631@gmail.com)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the 118th MPEG meeting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user@lists.uni-klu.ac.at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http://lists.uni-klu.ac.at/mailman/listinfo/user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8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Sunday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before 118th MPEG 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Room </w:t>
            </w: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Size</w:t>
            </w:r>
          </w:p>
        </w:tc>
        <w:tc>
          <w:tcPr>
            <w:tcW w:w="8148" w:type="dxa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2" w:type="dxa"/>
            <w:gridSpan w:val="2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27B" w:rsidRPr="00B1427B" w:rsidRDefault="00B1427B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762"/>
        <w:gridCol w:w="672"/>
        <w:gridCol w:w="6726"/>
      </w:tblGrid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Compact Descriptors for Video Analysis (CDVA)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1. To maintain and extend the data set.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2. To create and maintain the test model CXM v1.1, and maintain the evaluation framework.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3. To perform and discuss CDVA Core Experiments, and analyse the results.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4. To promote the CDVA activities.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Werner Bailer, Miroslaw Bober, Lingyu Duan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118th MPEG meeting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cdvs-tnt@listserv.uni-hannover.de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 or unsubscribe, send email to listserv@listserv.uni-hannover.de with message subscribe cdvs-tnt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2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Sunday before MPEG 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5722" w:type="dxa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9" w:type="dxa"/>
            <w:gridSpan w:val="2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27B" w:rsidRPr="00B1427B" w:rsidRDefault="00B1427B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294"/>
        <w:gridCol w:w="1201"/>
        <w:gridCol w:w="5665"/>
      </w:tblGrid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MP20 Roadmap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1. To review and improve the MP20 Standardisation Roadmap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2. To organize an MPEG Roadmap Workshop in Las Vegas, NV, US, at NAB, on Sat 22 or Sun 23 April 2017</w:t>
            </w:r>
          </w:p>
        </w:tc>
      </w:tr>
      <w:tr w:rsidR="00B1427B" w:rsidRPr="0001356D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D02C45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02C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José Alvarez (jose.roberto.alvarez@huawei.com),</w:t>
            </w:r>
          </w:p>
          <w:p w:rsidR="00B1427B" w:rsidRPr="00D02C45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02C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Rob Koenen (rob.koenen@tno.nl)</w:t>
            </w:r>
          </w:p>
          <w:p w:rsidR="00B1427B" w:rsidRPr="00D02C45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02C45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Thierry Fautier (Thierry.Fautier@harmonicinc.com)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118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mpegvision@lists.aau.at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https://lists.aau.at/mailman/listinfo/mpegvision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8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no 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5178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9" w:type="dxa"/>
            <w:gridSpan w:val="2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27B" w:rsidRPr="00B1427B" w:rsidRDefault="00B1427B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761"/>
        <w:gridCol w:w="874"/>
        <w:gridCol w:w="5525"/>
      </w:tblGrid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Application Formats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MLAF (Media Linking AF, ISO/IEC 23000-18)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to develop Reference Software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Omnidirectional Media AF 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Study CD and solicit industry comments on CD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Conduct verification experiments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Study projections under consideration and extension mechanisms for supporting user private projections 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Visual Identity Management AF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Study and improve uses cases and requirements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Solicit contributions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Chairmen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Youngkwon Lim, Ye-Kui Wang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the next MPEG meeting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mpeg-maf-dev@lists.aau.at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http://lists.aau.at/mailman/listinfo/mpeg-maf-dev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(OMAF) 4/1- 4/2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5028" w:type="dxa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(OMAF) conference calls on verification experiments</w:t>
            </w:r>
          </w:p>
        </w:tc>
        <w:tc>
          <w:tcPr>
            <w:tcW w:w="6798" w:type="dxa"/>
            <w:gridSpan w:val="2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27B" w:rsidRPr="00B1427B" w:rsidRDefault="00B1427B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495"/>
        <w:gridCol w:w="1344"/>
        <w:gridCol w:w="5321"/>
      </w:tblGrid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D02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AHG on 3D Audio </w:t>
            </w:r>
            <w:r w:rsidR="00D0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AR/VR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D02C45" w:rsidRDefault="00B1427B" w:rsidP="00D02C45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45">
              <w:rPr>
                <w:rFonts w:ascii="Times New Roman" w:eastAsia="Times New Roman" w:hAnsi="Times New Roman" w:cs="Times New Roman"/>
                <w:sz w:val="20"/>
                <w:szCs w:val="20"/>
              </w:rPr>
              <w:t>Discuss and progress use cases for AR/VR</w:t>
            </w:r>
          </w:p>
          <w:p w:rsidR="00B1427B" w:rsidRPr="00D02C45" w:rsidRDefault="00B1427B" w:rsidP="00D02C45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45">
              <w:rPr>
                <w:rFonts w:ascii="Times New Roman" w:eastAsia="Times New Roman" w:hAnsi="Times New Roman" w:cs="Times New Roman"/>
                <w:sz w:val="20"/>
                <w:szCs w:val="20"/>
              </w:rPr>
              <w:t>Execute Workplan on 3D Audio Conformance</w:t>
            </w:r>
          </w:p>
          <w:p w:rsidR="00B1427B" w:rsidRPr="00D02C45" w:rsidRDefault="00B1427B" w:rsidP="00D02C45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45">
              <w:rPr>
                <w:rFonts w:ascii="Times New Roman" w:eastAsia="Times New Roman" w:hAnsi="Times New Roman" w:cs="Times New Roman"/>
                <w:sz w:val="20"/>
                <w:szCs w:val="20"/>
              </w:rPr>
              <w:t>Draft promotional white papers on MPEG-H 3D Audio</w:t>
            </w:r>
          </w:p>
          <w:p w:rsidR="00D02C45" w:rsidRDefault="00B1427B" w:rsidP="00D02C45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45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Audio-related conformance data</w:t>
            </w:r>
          </w:p>
          <w:p w:rsidR="00B1427B" w:rsidRPr="00D02C45" w:rsidRDefault="00B1427B" w:rsidP="00D02C45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C45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Audio-related reference software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013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Schuyler Quackenbush</w:t>
            </w:r>
            <w:r w:rsidR="000135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(ARL) srq at audioresearchlabs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.com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118th MPEG meeting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mpeg-audio-call@audioresearchlabs.com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To subscribe or unsubscribe to the list, send email to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AhG Chair or go to 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http://www.audioresearchlabs.com/mailman/listinfo/mpeg-audio-call_audioresearchlabs.com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To post on the mailing list, send email to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mpeg-audio-call@ audioresearchlabs.com 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Note that posting is blocked for non-members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1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No 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6591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4" w:type="dxa"/>
            <w:gridSpan w:val="2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27B" w:rsidRPr="00B1427B" w:rsidRDefault="00B1427B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5012"/>
        <w:gridCol w:w="1134"/>
        <w:gridCol w:w="2014"/>
      </w:tblGrid>
      <w:tr w:rsidR="00B1427B" w:rsidRPr="00B1427B" w:rsidTr="000135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60" w:type="dxa"/>
            <w:gridSpan w:val="3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MPEG-DASH</w:t>
            </w:r>
          </w:p>
        </w:tc>
      </w:tr>
      <w:tr w:rsidR="00B1427B" w:rsidRPr="00B1427B" w:rsidTr="000135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60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1. Collaborate with relevant SDOs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2. Identify and Implement the necessary editorial update on draft text 23009-1 3rd edition (N16661)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3. Study technologies under considerations (N16659)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4. Conduct core experiment and conference calls according to N16660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5. Continue to work on conformance and reference software.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6. Gap analysis between the current conformance software and 3rd edition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Explore the shortcomings of Part 5 for effective deployment (N16710) 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8. Study and provide signaling of OMAF indications in DASH (N16711)</w:t>
            </w:r>
          </w:p>
        </w:tc>
      </w:tr>
      <w:tr w:rsidR="00B1427B" w:rsidRPr="00B1427B" w:rsidTr="000135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160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Iraj Sodagar (Microsoft), Youngkwon Lim (Samsung)</w:t>
            </w:r>
          </w:p>
        </w:tc>
      </w:tr>
      <w:tr w:rsidR="00B1427B" w:rsidRPr="00B1427B" w:rsidTr="000135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60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118th meeting</w:t>
            </w:r>
          </w:p>
        </w:tc>
      </w:tr>
      <w:tr w:rsidR="00B1427B" w:rsidRPr="00B1427B" w:rsidTr="000135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160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dash@lists.aau.at</w:t>
            </w:r>
          </w:p>
        </w:tc>
      </w:tr>
      <w:tr w:rsidR="00B1427B" w:rsidRPr="00B1427B" w:rsidTr="000135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60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http://lists.aau.at/mailman/listinfo/dash</w:t>
            </w:r>
          </w:p>
        </w:tc>
      </w:tr>
      <w:tr w:rsidR="00B1427B" w:rsidRPr="00B1427B" w:rsidTr="000135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01356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5012" w:type="dxa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4/2 19:00 - 21:00 (on mandate 8)</w:t>
            </w:r>
          </w:p>
        </w:tc>
        <w:tc>
          <w:tcPr>
            <w:tcW w:w="1134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2014" w:type="dxa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427B" w:rsidRPr="00B1427B" w:rsidTr="0001356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12" w:type="dxa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Two conference calls on the 3rd edition editorial update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1. February 24th, 8AM-10AM PST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2. March 9th, 10AM-12PM PST</w:t>
            </w:r>
          </w:p>
        </w:tc>
        <w:tc>
          <w:tcPr>
            <w:tcW w:w="3148" w:type="dxa"/>
            <w:gridSpan w:val="2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27B" w:rsidRPr="00B1427B" w:rsidRDefault="00B1427B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3595"/>
        <w:gridCol w:w="1276"/>
        <w:gridCol w:w="3289"/>
      </w:tblGrid>
      <w:tr w:rsidR="00B1427B" w:rsidRPr="00B1427B" w:rsidTr="000135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60" w:type="dxa"/>
            <w:gridSpan w:val="3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MPEG-I</w:t>
            </w:r>
          </w:p>
        </w:tc>
      </w:tr>
      <w:tr w:rsidR="00B1427B" w:rsidRPr="00B1427B" w:rsidTr="000135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60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1. Study use cases and requirements for all phases of MPEG-I, and propose an update to the Use Case Section in the Technical Report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Improve the 0.1 version of the WD to have a publishable WD 1.0 of the Technical Report in Hobart 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3. Transform OMAF requirements into a set of requirements for phase 1a that can be considered final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4. Prepare a statement about MPEG-I to be published at the Hobart meeting</w:t>
            </w:r>
          </w:p>
        </w:tc>
      </w:tr>
      <w:tr w:rsidR="00B1427B" w:rsidRPr="00B1427B" w:rsidTr="000135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160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Thomas Stockhammer, Mary-Luc Champel, Schuyler Quackenbush, Rob Koenen</w:t>
            </w:r>
            <w:r w:rsidR="00D02C45">
              <w:rPr>
                <w:rFonts w:ascii="Times New Roman" w:eastAsia="Times New Roman" w:hAnsi="Times New Roman" w:cs="Times New Roman"/>
                <w:sz w:val="20"/>
                <w:szCs w:val="20"/>
              </w:rPr>
              <w:t>, Jaeyeon Song</w:t>
            </w:r>
          </w:p>
        </w:tc>
      </w:tr>
      <w:tr w:rsidR="00B1427B" w:rsidRPr="00B1427B" w:rsidTr="000135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60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118</w:t>
            </w:r>
          </w:p>
        </w:tc>
      </w:tr>
      <w:tr w:rsidR="00B1427B" w:rsidRPr="00B1427B" w:rsidTr="000135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160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mpeg-i@lists.aau.at</w:t>
            </w:r>
          </w:p>
        </w:tc>
      </w:tr>
      <w:tr w:rsidR="00B1427B" w:rsidRPr="00B1427B" w:rsidTr="000135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60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https://lists.aau.at/mailman/listinfo/mpeg-i</w:t>
            </w:r>
          </w:p>
        </w:tc>
      </w:tr>
      <w:tr w:rsidR="00B1427B" w:rsidRPr="00B1427B" w:rsidTr="0001356D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01356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3595" w:type="dxa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Sunday before MPEG 118, 16-19 hours</w:t>
            </w:r>
          </w:p>
        </w:tc>
        <w:tc>
          <w:tcPr>
            <w:tcW w:w="1276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3289" w:type="dxa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427B" w:rsidRPr="00B1427B" w:rsidTr="0001356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5" w:type="dxa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 or 3 calls will be held</w:t>
            </w:r>
          </w:p>
        </w:tc>
        <w:tc>
          <w:tcPr>
            <w:tcW w:w="4565" w:type="dxa"/>
            <w:gridSpan w:val="2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27B" w:rsidRPr="00B1427B" w:rsidRDefault="00B1427B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619"/>
        <w:gridCol w:w="906"/>
        <w:gridCol w:w="6635"/>
      </w:tblGrid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Media Orchestration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1. To Study the MORE CD and prepare disposition of comments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2. To prepare a Study of CD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Jean-Claude Dufourd, Sejin Oh, Youngkwon Lim, Rob Koenen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118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gen-sys@lists.uni-klu.ac.at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http://lists.uni-klu.ac.at/mailman/listinfo/gen-sys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8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8778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9" w:type="dxa"/>
            <w:gridSpan w:val="2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27B" w:rsidRPr="00B1427B" w:rsidRDefault="00B1427B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318"/>
        <w:gridCol w:w="2038"/>
        <w:gridCol w:w="5804"/>
      </w:tblGrid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 File Formats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Support groups using the file formats (including audio, DASH, CMAF, OMAF et al.)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Study metadata for continuous media notably general camera parameters and harmonize with the support for MVC in 14496-15 (for OMAF) and the MORE work.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WD on partial file storage, and propose improvements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Technologies under Consideration and Working Draft documents and propose improvements.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signalling of SEI messages and propose mechanisms.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defect reports and propose corrigendum text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and update the conformance streams, reference software, white papers and one-pagers, and registration authority, as needed.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8. Study the Interactivity support and propose a way ahead.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David Singer (Apple) and Per Fröjdh (Ericsson)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next meeting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mp4-sys@lists.aau.at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http://lists.aau.at/mailman/listinfo/mp4-sys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1253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9" w:type="dxa"/>
            <w:gridSpan w:val="2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27B" w:rsidRPr="00B1427B" w:rsidRDefault="00B1427B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060"/>
        <w:gridCol w:w="721"/>
        <w:gridCol w:w="6379"/>
      </w:tblGrid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MMT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1. Conduct core experiments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2. Study mapping of CMAF to MMT Transport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3. Study MMT Enhancement for Mobile Environments Interface Aspects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4. Study working drafts and the documents related to MMT under ballot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Execute work plan on the conformance and reference software 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6. Keep relevant SDOs informed about MMT (ARIB, 3GPP, ATSC, etc.)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Imed Bouazizi (i.bouazizi@samsung.com)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118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mmt@tnt.uni-hannover.de 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mmt-subscribe@tnt.uni-hannover.de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7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Saturday before MPEG 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8177" w:type="dxa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A call on Mobile MMT Interfaces to be scheduled</w:t>
            </w:r>
          </w:p>
        </w:tc>
        <w:tc>
          <w:tcPr>
            <w:tcW w:w="9368" w:type="dxa"/>
            <w:gridSpan w:val="2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27B" w:rsidRPr="00B1427B" w:rsidRDefault="00B1427B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4626"/>
        <w:gridCol w:w="1389"/>
        <w:gridCol w:w="2145"/>
      </w:tblGrid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Network-Distributed Video Coding (NDVC)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D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evelop requirements and use cases for network-distributed video coding (NDVC).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Review the current draft requirements and use cases, list existing MPEG systems technologies relevant to NDVC and solicit related contributions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Solicit input contributions for a potential guided transcoding CfP: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related to the exploratory evaluation framework (scripts, configuration settings, metrics).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providing guided transcoding results using the exploratory evaluation framework.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Solicit input contributions on future extensions: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studying new possible applications for media processing in relation to NDVC and  providing evidence of benefits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defining media processing functions in future network architecture (edge computing, virtualized networks, NFV, SDN)  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c.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estimating capabilities of media delivery networks (head end, edge, gateway, client), computing resources, consumer display interfaces, and codecs for the year 2020.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Rickard Sjöberg (Ericsson)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Kyungmo Park (Samsung)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118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mpeg-ndvc@lists.aau.at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https://lists.aau.at/mailman/listinfo/mpeg-ndvc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Sunday prior to the 118th MPEG meeting (14:00-18:00)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1045" w:type="dxa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27B" w:rsidRPr="00B1427B" w:rsidRDefault="00B1427B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475"/>
        <w:gridCol w:w="933"/>
        <w:gridCol w:w="5752"/>
      </w:tblGrid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Common Media AF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1. Continue editorial improvements of the Study of DIS.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2. Continue investigating the alignment between CMAF and DASH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3. Study PDAM1 and solicit further input on that.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4. Solicit contributions on CMAF conformance and test vectors</w:t>
            </w:r>
          </w:p>
        </w:tc>
      </w:tr>
      <w:tr w:rsidR="00B1427B" w:rsidRPr="0001356D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D02C45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02C4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Krasimir Kolarov; Iraj Sodagar; Cyril Concolato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118th meeting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mpeg-cmaf@lists.aau.at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https://lists.aau.at/mailman/listinfo/mpeg-cmaf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6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Sunday before the 118th MPEG meeting (08:00 - 18:00)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8146" w:type="dxa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27B" w:rsidRPr="00B1427B" w:rsidRDefault="00B1427B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975"/>
        <w:gridCol w:w="1022"/>
        <w:gridCol w:w="6163"/>
      </w:tblGrid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Visual Technologies for MPEG-I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1. Create an inventory of existing tools relevant to MPEG-I</w:t>
            </w:r>
            <w:r w:rsidR="00D02C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Immersive Video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2. Define and carry out exploration experiments for 3DoF+ and 6DoF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3. Refine and harmonize architecture for MPEG phases 1a, 1b, 2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Jörn Ostermann (chair),Gauthier Lafruit, Masayuki Tanimoto, Krzysztof Wegner (co-chairs)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118th meeting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mpeg-i-visual@lists.aau.at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https://lists.aau.at/mailman/listinfo/mpeg-i-visual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6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10:00-18:00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2017-04-02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7216" w:type="dxa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3" w:type="dxa"/>
            <w:gridSpan w:val="2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27B" w:rsidRPr="00B1427B" w:rsidRDefault="00B1427B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985"/>
        <w:gridCol w:w="732"/>
        <w:gridCol w:w="6443"/>
      </w:tblGrid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Green MPEG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Study and contribute to ISO/IEC 23001-11 AMD 3 – AVC and HEVC complexity metrics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Study and contribute to ISO/IEC 23001-11 AMD 2 - Conformance and Reference software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Xavier Ducloux (Harmonic)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Cyril Bergeron (Thales)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118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green-mpeg@googlegroups.com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subscribe, contact Youngkwon Lim (yklwhite@gmail.com)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6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Sunday morning prior to the 118th MPEG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Room Size</w:t>
            </w:r>
          </w:p>
        </w:tc>
        <w:tc>
          <w:tcPr>
            <w:tcW w:w="5956" w:type="dxa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gridSpan w:val="2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27B" w:rsidRPr="00B1427B" w:rsidRDefault="00B1427B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2954"/>
        <w:gridCol w:w="1472"/>
        <w:gridCol w:w="3734"/>
      </w:tblGrid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Internet Video Coding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To study, discuss and suggest improvements to the preliminary text of FDIS 14496-33 and the encoder description document.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To study the issue of MV derivation, discuss and suggest solutions to the problem.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To conduct the exploration experiments on ITM+ and assess the results.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To solicit contributions for potential future extensions of IVC.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To maintain the document of recording prior knowledge about technology brought into IVC and ITM+, and assess the licensing situation of the current specification.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To improve the reference software and conformance test set, and align it with 14496-33.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To discuss related input documents in the AHG meeting.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Ronggang Wang, Euee S. Jang, K. Fan (co-chairs)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118th meeting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mpeg-ivc@lists.rwth-aachen.de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 or unsubscribe, go to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https://mailman.rwth-aachen.de/mailman/listinfo/mpeg-ivc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1378" w:type="dxa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Sunday prior to MPEG meeting</w:t>
            </w:r>
          </w:p>
        </w:tc>
        <w:tc>
          <w:tcPr>
            <w:tcW w:w="5063" w:type="dxa"/>
            <w:gridSpan w:val="2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27B" w:rsidRPr="00B1427B" w:rsidRDefault="00B1427B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87"/>
        <w:gridCol w:w="1124"/>
        <w:gridCol w:w="6949"/>
      </w:tblGrid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Reconfigurable Video Coding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1. To study improvements for the normative and non-normative parts of RMC related text, software, and conformance.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2. To discuss and study the developments necessary for ongoing and future amendments of 23001-4, 23002-4, 23002-5, and 23002-6.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3. To further develop tools for more HEVC profiles.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4. To study improved support for parallel architectures.</w:t>
            </w:r>
          </w:p>
        </w:tc>
      </w:tr>
      <w:tr w:rsidR="00B1427B" w:rsidRPr="0001356D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D02C45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02C45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Marco Mattavelli, Euee S. Jang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Next Meeting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rvc@listes.epfl.ch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subscribe, send email to rvc-subscribe@listes.epfl.ch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8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3848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0" w:type="dxa"/>
            <w:gridSpan w:val="2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427B" w:rsidRPr="00B1427B" w:rsidRDefault="00B1427B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5156"/>
        <w:gridCol w:w="1070"/>
        <w:gridCol w:w="1934"/>
      </w:tblGrid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Applications, Test Material, and Evaluation for MPEG-I Visual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Study use cases and requirements for MPEG-I visual and describe corresponding applications and timelines.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Study evaluation methods for immersive video.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gaps in available test material to support development of technologies in MPEG-I visual technologies, and solicit test material to fill those gaps.</w:t>
            </w:r>
          </w:p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Solicit industry engagement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Arianne Hinds (chair), Vittorio Baroncini, Haoping Yu (co-chairs)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Until the 118th MPEG meeting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mpeg-i-apps@lists.aau.at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Subscribe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https://lists.aau.at/mailman/listinfo/mpeg-i-apps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Sunday prior to MPEG 118 (in conjunction with AhG for MPEG-I visual technologies)</w:t>
            </w: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27B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1331" w:type="dxa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1427B" w:rsidRPr="00B1427B" w:rsidTr="00B1427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1427B" w:rsidRPr="00B1427B" w:rsidRDefault="00B1427B" w:rsidP="00B1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Teleconferences</w:t>
            </w:r>
          </w:p>
        </w:tc>
        <w:tc>
          <w:tcPr>
            <w:tcW w:w="3495" w:type="dxa"/>
            <w:gridSpan w:val="2"/>
            <w:vAlign w:val="center"/>
            <w:hideMark/>
          </w:tcPr>
          <w:p w:rsidR="00B1427B" w:rsidRPr="00B1427B" w:rsidRDefault="00B1427B" w:rsidP="00B14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427B">
              <w:rPr>
                <w:rFonts w:ascii="Times New Roman" w:eastAsia="Times New Roman" w:hAnsi="Times New Roman" w:cs="Times New Roman"/>
                <w:sz w:val="20"/>
                <w:szCs w:val="20"/>
              </w:rPr>
              <w:t>To be announced on the reflector</w:t>
            </w:r>
          </w:p>
        </w:tc>
      </w:tr>
    </w:tbl>
    <w:p w:rsidR="001A2E9A" w:rsidRPr="001A2E9A" w:rsidRDefault="001A2E9A" w:rsidP="001A2E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2437"/>
        <w:gridCol w:w="844"/>
        <w:gridCol w:w="4879"/>
      </w:tblGrid>
      <w:tr w:rsidR="001A2E9A" w:rsidRPr="007116BE" w:rsidTr="0071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E9A" w:rsidRPr="007116BE" w:rsidRDefault="001A2E9A" w:rsidP="001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1A2E9A" w:rsidRPr="007116BE" w:rsidRDefault="001A2E9A" w:rsidP="001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711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Point Cloud Compression</w:t>
            </w:r>
            <w:bookmarkEnd w:id="0"/>
          </w:p>
        </w:tc>
      </w:tr>
      <w:tr w:rsidR="001A2E9A" w:rsidRPr="007116BE" w:rsidTr="0071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E9A" w:rsidRPr="007116BE" w:rsidRDefault="001A2E9A" w:rsidP="001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6BE">
              <w:rPr>
                <w:rFonts w:ascii="Times New Roman" w:eastAsia="Times New Roman" w:hAnsi="Times New Roman" w:cs="Times New Roman"/>
                <w:sz w:val="20"/>
                <w:szCs w:val="20"/>
              </w:rPr>
              <w:t>1. Finalize selection of test data and complete the generation of the anchors</w:t>
            </w:r>
          </w:p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6BE">
              <w:rPr>
                <w:rFonts w:ascii="Times New Roman" w:eastAsia="Times New Roman" w:hAnsi="Times New Roman" w:cs="Times New Roman"/>
                <w:sz w:val="20"/>
                <w:szCs w:val="20"/>
              </w:rPr>
              <w:t>2. Finalize the test conditions and constraints per test category and test sequence, generate the evaluation spreadsheet template</w:t>
            </w:r>
          </w:p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6BE">
              <w:rPr>
                <w:rFonts w:ascii="Times New Roman" w:eastAsia="Times New Roman" w:hAnsi="Times New Roman" w:cs="Times New Roman"/>
                <w:sz w:val="20"/>
                <w:szCs w:val="20"/>
              </w:rPr>
              <w:t>3. Select the renderer and the rendering parameters to be used in the subjective evaluation, prepare the scripts for obtaining videos</w:t>
            </w:r>
          </w:p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6BE">
              <w:rPr>
                <w:rFonts w:ascii="Times New Roman" w:eastAsia="Times New Roman" w:hAnsi="Times New Roman" w:cs="Times New Roman"/>
                <w:sz w:val="20"/>
                <w:szCs w:val="20"/>
              </w:rPr>
              <w:t>4. Improve the Complementary Material for PCC evaluation document</w:t>
            </w:r>
          </w:p>
        </w:tc>
      </w:tr>
      <w:tr w:rsidR="001A2E9A" w:rsidRPr="007116BE" w:rsidTr="0071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E9A" w:rsidRPr="007116BE" w:rsidRDefault="001A2E9A" w:rsidP="001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6BE">
              <w:rPr>
                <w:rFonts w:ascii="Times New Roman" w:eastAsia="Times New Roman" w:hAnsi="Times New Roman" w:cs="Times New Roman"/>
                <w:sz w:val="20"/>
                <w:szCs w:val="20"/>
              </w:rPr>
              <w:t>Zhu Li (Univ of Missouri), Rufael Mekuria (USP), Christian Tulvan (Institut Mines Telecom), Sebastien Lasserre (Technicolor)</w:t>
            </w:r>
          </w:p>
        </w:tc>
      </w:tr>
      <w:tr w:rsidR="001A2E9A" w:rsidRPr="007116BE" w:rsidTr="0071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E9A" w:rsidRPr="007116BE" w:rsidRDefault="001A2E9A" w:rsidP="001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6BE">
              <w:rPr>
                <w:rFonts w:ascii="Times New Roman" w:eastAsia="Times New Roman" w:hAnsi="Times New Roman" w:cs="Times New Roman"/>
                <w:sz w:val="20"/>
                <w:szCs w:val="20"/>
              </w:rPr>
              <w:t>Until 118th MPEG Meeting</w:t>
            </w:r>
          </w:p>
        </w:tc>
      </w:tr>
      <w:tr w:rsidR="001A2E9A" w:rsidRPr="007116BE" w:rsidTr="0071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E9A" w:rsidRPr="007116BE" w:rsidRDefault="001A2E9A" w:rsidP="001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6BE">
              <w:rPr>
                <w:rFonts w:ascii="Times New Roman" w:eastAsia="Times New Roman" w:hAnsi="Times New Roman" w:cs="Times New Roman"/>
                <w:sz w:val="20"/>
                <w:szCs w:val="20"/>
              </w:rPr>
              <w:t>mpeg-3dgc AT gti. ssr. upm. es</w:t>
            </w:r>
          </w:p>
        </w:tc>
      </w:tr>
      <w:tr w:rsidR="001A2E9A" w:rsidRPr="007116BE" w:rsidTr="0071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E9A" w:rsidRPr="007116BE" w:rsidRDefault="001A2E9A" w:rsidP="001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13774" w:type="dxa"/>
            <w:gridSpan w:val="3"/>
            <w:vAlign w:val="center"/>
            <w:hideMark/>
          </w:tcPr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6BE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subscribe, send email to https://mx.gti.ssr.upm.es/mailman/listinfo/mpeg-3dgc</w:t>
            </w:r>
          </w:p>
        </w:tc>
      </w:tr>
      <w:tr w:rsidR="001A2E9A" w:rsidRPr="007116BE" w:rsidTr="007116BE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E9A" w:rsidRPr="007116BE" w:rsidRDefault="001A2E9A" w:rsidP="001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2E9A" w:rsidRPr="007116BE" w:rsidRDefault="001A2E9A" w:rsidP="001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2E9A" w:rsidRPr="007116BE" w:rsidRDefault="001A2E9A" w:rsidP="001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  <w:hideMark/>
          </w:tcPr>
          <w:p w:rsidR="001A2E9A" w:rsidRPr="007116BE" w:rsidRDefault="001A2E9A" w:rsidP="001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E9A" w:rsidRPr="007116BE" w:rsidTr="007116B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A2E9A" w:rsidRPr="007116BE" w:rsidRDefault="001A2E9A" w:rsidP="001A2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6BE">
              <w:rPr>
                <w:rFonts w:ascii="Times New Roman" w:eastAsia="Times New Roman" w:hAnsi="Times New Roman" w:cs="Times New Roman"/>
                <w:sz w:val="20"/>
                <w:szCs w:val="20"/>
              </w:rPr>
              <w:t>During weekend prior to MPEG</w:t>
            </w:r>
          </w:p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6BE">
              <w:rPr>
                <w:rFonts w:ascii="Times New Roman" w:eastAsia="Times New Roman" w:hAnsi="Times New Roman" w:cs="Times New Roman"/>
                <w:sz w:val="20"/>
                <w:szCs w:val="20"/>
              </w:rPr>
              <w:t>Place /Date/Logistics April 2nd 09h00-18h00</w:t>
            </w:r>
          </w:p>
        </w:tc>
        <w:tc>
          <w:tcPr>
            <w:tcW w:w="0" w:type="auto"/>
            <w:vAlign w:val="center"/>
            <w:hideMark/>
          </w:tcPr>
          <w:p w:rsidR="001A2E9A" w:rsidRPr="007116BE" w:rsidRDefault="001A2E9A" w:rsidP="001A2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6BE">
              <w:rPr>
                <w:rFonts w:ascii="Times New Roman" w:eastAsia="Times New Roman" w:hAnsi="Times New Roman" w:cs="Times New Roman"/>
                <w:sz w:val="20"/>
                <w:szCs w:val="20"/>
              </w:rPr>
              <w:t>Room Size</w:t>
            </w:r>
          </w:p>
        </w:tc>
        <w:tc>
          <w:tcPr>
            <w:tcW w:w="2641" w:type="dxa"/>
            <w:vAlign w:val="center"/>
            <w:hideMark/>
          </w:tcPr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6B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A2E9A" w:rsidRPr="007116BE" w:rsidTr="007116B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A2E9A" w:rsidRPr="007116BE" w:rsidRDefault="001A2E9A" w:rsidP="001A2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6BE">
              <w:rPr>
                <w:rFonts w:ascii="Times New Roman" w:eastAsia="Times New Roman" w:hAnsi="Times New Roman" w:cs="Times New Roman"/>
                <w:sz w:val="20"/>
                <w:szCs w:val="20"/>
              </w:rPr>
              <w:t>Before weekend prior to MPEG</w:t>
            </w:r>
          </w:p>
        </w:tc>
        <w:tc>
          <w:tcPr>
            <w:tcW w:w="6216" w:type="dxa"/>
            <w:gridSpan w:val="2"/>
            <w:vAlign w:val="center"/>
            <w:hideMark/>
          </w:tcPr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6BE">
              <w:rPr>
                <w:rFonts w:ascii="Times New Roman" w:eastAsia="Times New Roman" w:hAnsi="Times New Roman" w:cs="Times New Roman"/>
                <w:sz w:val="20"/>
                <w:szCs w:val="20"/>
              </w:rPr>
              <w:t>Room size: 20</w:t>
            </w:r>
          </w:p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6BE">
              <w:rPr>
                <w:rFonts w:ascii="Times New Roman" w:eastAsia="Times New Roman" w:hAnsi="Times New Roman" w:cs="Times New Roman"/>
                <w:sz w:val="20"/>
                <w:szCs w:val="20"/>
              </w:rPr>
              <w:t>Place : Paris, Technicolor Issy les Moulineaux</w:t>
            </w:r>
          </w:p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6BE">
              <w:rPr>
                <w:rFonts w:ascii="Times New Roman" w:eastAsia="Times New Roman" w:hAnsi="Times New Roman" w:cs="Times New Roman"/>
                <w:sz w:val="20"/>
                <w:szCs w:val="20"/>
              </w:rPr>
              <w:t>Date: February 27 and 28, 2017</w:t>
            </w:r>
          </w:p>
          <w:p w:rsidR="001A2E9A" w:rsidRPr="007116BE" w:rsidRDefault="001A2E9A" w:rsidP="001A2E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6BE">
              <w:rPr>
                <w:rFonts w:ascii="Times New Roman" w:eastAsia="Times New Roman" w:hAnsi="Times New Roman" w:cs="Times New Roman"/>
                <w:sz w:val="20"/>
                <w:szCs w:val="20"/>
              </w:rPr>
              <w:t>Logistics information will be sent on the 3DG reflector</w:t>
            </w:r>
          </w:p>
        </w:tc>
      </w:tr>
    </w:tbl>
    <w:p w:rsidR="001A2E9A" w:rsidRDefault="001A2E9A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E9A" w:rsidRPr="00B1427B" w:rsidRDefault="001A2E9A" w:rsidP="00B14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27B" w:rsidRPr="00B1427B" w:rsidRDefault="00B1427B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</w:p>
    <w:sectPr w:rsidR="00B1427B" w:rsidRPr="00B1427B" w:rsidSect="0077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6D" w:rsidRDefault="0001356D" w:rsidP="00850D11">
      <w:pPr>
        <w:spacing w:after="0" w:line="240" w:lineRule="auto"/>
      </w:pPr>
      <w:r>
        <w:separator/>
      </w:r>
    </w:p>
  </w:endnote>
  <w:endnote w:type="continuationSeparator" w:id="0">
    <w:p w:rsidR="0001356D" w:rsidRDefault="0001356D" w:rsidP="0085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6D" w:rsidRDefault="0001356D" w:rsidP="00850D11">
      <w:pPr>
        <w:spacing w:after="0" w:line="240" w:lineRule="auto"/>
      </w:pPr>
      <w:r>
        <w:separator/>
      </w:r>
    </w:p>
  </w:footnote>
  <w:footnote w:type="continuationSeparator" w:id="0">
    <w:p w:rsidR="0001356D" w:rsidRDefault="0001356D" w:rsidP="0085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7E5"/>
    <w:multiLevelType w:val="hybridMultilevel"/>
    <w:tmpl w:val="BA5604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1DA"/>
    <w:multiLevelType w:val="hybridMultilevel"/>
    <w:tmpl w:val="88EC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6F7F"/>
    <w:multiLevelType w:val="hybridMultilevel"/>
    <w:tmpl w:val="B07A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643A6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6E23"/>
    <w:multiLevelType w:val="hybridMultilevel"/>
    <w:tmpl w:val="B21C5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0BE9"/>
    <w:multiLevelType w:val="hybridMultilevel"/>
    <w:tmpl w:val="4E3E0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54B4D"/>
    <w:multiLevelType w:val="hybridMultilevel"/>
    <w:tmpl w:val="765AFCE6"/>
    <w:lvl w:ilvl="0" w:tplc="FD066E7E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F6412"/>
    <w:multiLevelType w:val="hybridMultilevel"/>
    <w:tmpl w:val="E8C0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85BC8"/>
    <w:multiLevelType w:val="hybridMultilevel"/>
    <w:tmpl w:val="36A23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701D"/>
    <w:multiLevelType w:val="hybridMultilevel"/>
    <w:tmpl w:val="5E5AF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016E0"/>
    <w:multiLevelType w:val="hybridMultilevel"/>
    <w:tmpl w:val="1E68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431A0"/>
    <w:multiLevelType w:val="hybridMultilevel"/>
    <w:tmpl w:val="D9843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C78FC"/>
    <w:multiLevelType w:val="hybridMultilevel"/>
    <w:tmpl w:val="03F4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11"/>
    <w:rsid w:val="0001356D"/>
    <w:rsid w:val="00041E07"/>
    <w:rsid w:val="001A2E9A"/>
    <w:rsid w:val="00246856"/>
    <w:rsid w:val="00296DA4"/>
    <w:rsid w:val="002B3BB4"/>
    <w:rsid w:val="004D7F51"/>
    <w:rsid w:val="00696104"/>
    <w:rsid w:val="006B300B"/>
    <w:rsid w:val="007116BE"/>
    <w:rsid w:val="0077398C"/>
    <w:rsid w:val="008229F5"/>
    <w:rsid w:val="00850D11"/>
    <w:rsid w:val="008D01D8"/>
    <w:rsid w:val="009A21F6"/>
    <w:rsid w:val="009C54E5"/>
    <w:rsid w:val="00A82D09"/>
    <w:rsid w:val="00AD5E46"/>
    <w:rsid w:val="00B1427B"/>
    <w:rsid w:val="00B926E4"/>
    <w:rsid w:val="00D02C45"/>
    <w:rsid w:val="00D1031D"/>
    <w:rsid w:val="00D80915"/>
    <w:rsid w:val="00DB0011"/>
    <w:rsid w:val="00ED12C5"/>
    <w:rsid w:val="00F15D14"/>
    <w:rsid w:val="00F2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49D1E-4EC8-42F0-B3FB-B6D39598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D11"/>
  </w:style>
  <w:style w:type="paragraph" w:styleId="Footer">
    <w:name w:val="footer"/>
    <w:basedOn w:val="Normal"/>
    <w:link w:val="FooterChar"/>
    <w:uiPriority w:val="99"/>
    <w:semiHidden/>
    <w:unhideWhenUsed/>
    <w:rsid w:val="0085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D11"/>
  </w:style>
  <w:style w:type="paragraph" w:styleId="ListParagraph">
    <w:name w:val="List Paragraph"/>
    <w:basedOn w:val="Normal"/>
    <w:uiPriority w:val="34"/>
    <w:qFormat/>
    <w:rsid w:val="009A21F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D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E4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1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1424-522A-4C82-8911-F58476A0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Leonardo Chiariglione</cp:lastModifiedBy>
  <cp:revision>5</cp:revision>
  <dcterms:created xsi:type="dcterms:W3CDTF">2017-01-20T14:49:00Z</dcterms:created>
  <dcterms:modified xsi:type="dcterms:W3CDTF">2017-02-05T06:27:00Z</dcterms:modified>
</cp:coreProperties>
</file>